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DD7" w:rsidRDefault="00296DD7">
      <w:pPr>
        <w:ind w:leftChars="600" w:left="1260"/>
        <w:rPr>
          <w:rFonts w:eastAsia="黑体"/>
          <w:b/>
          <w:kern w:val="0"/>
          <w:sz w:val="36"/>
          <w:szCs w:val="36"/>
          <w:lang w:val="zh-CN"/>
        </w:rPr>
      </w:pPr>
      <w:bookmarkStart w:id="0" w:name="_Toc466582199"/>
      <w:bookmarkStart w:id="1" w:name="_Toc452736915"/>
      <w:bookmarkStart w:id="2" w:name="_Toc53752416"/>
      <w:bookmarkStart w:id="3" w:name="_Toc53752041"/>
      <w:bookmarkStart w:id="4" w:name="_Toc453714060"/>
      <w:bookmarkStart w:id="5" w:name="_Toc54098534"/>
    </w:p>
    <w:p w:rsidR="00296DD7" w:rsidRDefault="00296DD7">
      <w:pPr>
        <w:ind w:leftChars="600" w:left="1260"/>
        <w:rPr>
          <w:rFonts w:eastAsia="黑体"/>
          <w:b/>
          <w:kern w:val="0"/>
          <w:sz w:val="36"/>
          <w:szCs w:val="36"/>
          <w:lang w:val="zh-CN"/>
        </w:rPr>
      </w:pPr>
    </w:p>
    <w:p w:rsidR="00296DD7" w:rsidRDefault="00296DD7">
      <w:pPr>
        <w:ind w:leftChars="600" w:left="1260"/>
        <w:rPr>
          <w:rFonts w:eastAsia="黑体"/>
          <w:b/>
          <w:kern w:val="0"/>
          <w:sz w:val="36"/>
          <w:szCs w:val="36"/>
          <w:lang w:val="zh-CN"/>
        </w:rPr>
      </w:pPr>
    </w:p>
    <w:p w:rsidR="00296DD7" w:rsidRDefault="00296DD7">
      <w:pPr>
        <w:ind w:leftChars="600" w:left="1260"/>
        <w:rPr>
          <w:rFonts w:eastAsia="黑体"/>
          <w:b/>
          <w:kern w:val="0"/>
          <w:sz w:val="36"/>
          <w:szCs w:val="36"/>
          <w:lang w:val="zh-CN"/>
        </w:rPr>
      </w:pPr>
    </w:p>
    <w:p w:rsidR="00296DD7" w:rsidRDefault="00296DD7">
      <w:pPr>
        <w:ind w:leftChars="600" w:left="1260"/>
        <w:rPr>
          <w:rFonts w:eastAsia="黑体"/>
          <w:b/>
          <w:kern w:val="0"/>
          <w:sz w:val="36"/>
          <w:szCs w:val="36"/>
          <w:lang w:val="zh-CN"/>
        </w:rPr>
      </w:pPr>
    </w:p>
    <w:p w:rsidR="00296DD7" w:rsidRDefault="00296DD7">
      <w:pPr>
        <w:ind w:leftChars="600" w:left="1260"/>
        <w:rPr>
          <w:rFonts w:eastAsia="黑体"/>
          <w:b/>
          <w:kern w:val="0"/>
          <w:sz w:val="36"/>
          <w:szCs w:val="36"/>
          <w:lang w:val="zh-CN"/>
        </w:rPr>
      </w:pPr>
    </w:p>
    <w:p w:rsidR="00296DD7" w:rsidRDefault="00296DD7">
      <w:pPr>
        <w:ind w:leftChars="600" w:left="1260"/>
        <w:rPr>
          <w:rFonts w:eastAsia="黑体"/>
          <w:b/>
          <w:kern w:val="0"/>
          <w:sz w:val="36"/>
          <w:szCs w:val="36"/>
          <w:lang w:val="zh-CN"/>
        </w:rPr>
      </w:pPr>
    </w:p>
    <w:p w:rsidR="00296DD7" w:rsidRDefault="00D920A4">
      <w:pPr>
        <w:ind w:firstLineChars="600" w:firstLine="2168"/>
        <w:rPr>
          <w:rFonts w:eastAsia="黑体"/>
          <w:b/>
          <w:kern w:val="0"/>
          <w:sz w:val="36"/>
          <w:szCs w:val="36"/>
          <w:lang w:val="zh-CN"/>
        </w:rPr>
      </w:pPr>
      <w:r>
        <w:rPr>
          <w:rFonts w:eastAsia="黑体" w:hint="eastAsia"/>
          <w:b/>
          <w:kern w:val="0"/>
          <w:sz w:val="36"/>
          <w:szCs w:val="36"/>
          <w:lang w:val="zh-CN"/>
        </w:rPr>
        <w:t>《</w:t>
      </w:r>
      <w:r>
        <w:rPr>
          <w:rFonts w:eastAsia="黑体" w:hint="eastAsia"/>
          <w:b/>
          <w:kern w:val="0"/>
          <w:sz w:val="36"/>
          <w:szCs w:val="36"/>
        </w:rPr>
        <w:t>医用听诊器测试技术</w:t>
      </w:r>
      <w:r>
        <w:rPr>
          <w:rFonts w:eastAsia="黑体" w:hint="eastAsia"/>
          <w:b/>
          <w:kern w:val="0"/>
          <w:sz w:val="36"/>
          <w:szCs w:val="36"/>
          <w:lang w:val="zh-CN"/>
        </w:rPr>
        <w:t>规范》</w:t>
      </w:r>
    </w:p>
    <w:p w:rsidR="00296DD7" w:rsidRDefault="00D920A4">
      <w:pPr>
        <w:ind w:leftChars="1098" w:left="2306"/>
        <w:rPr>
          <w:rFonts w:eastAsia="黑体"/>
          <w:b/>
          <w:kern w:val="0"/>
          <w:sz w:val="56"/>
          <w:szCs w:val="48"/>
        </w:rPr>
      </w:pPr>
      <w:r>
        <w:rPr>
          <w:rFonts w:eastAsia="黑体"/>
          <w:b/>
          <w:kern w:val="0"/>
          <w:sz w:val="56"/>
          <w:szCs w:val="48"/>
        </w:rPr>
        <w:t>测量不确定度分析</w:t>
      </w:r>
    </w:p>
    <w:p w:rsidR="00296DD7" w:rsidRDefault="00296DD7">
      <w:pPr>
        <w:rPr>
          <w:rFonts w:eastAsia="黑体"/>
          <w:b/>
          <w:kern w:val="0"/>
          <w:sz w:val="48"/>
          <w:szCs w:val="48"/>
          <w:lang w:val="zh-CN"/>
        </w:rPr>
      </w:pPr>
    </w:p>
    <w:p w:rsidR="00296DD7" w:rsidRDefault="00296DD7">
      <w:pPr>
        <w:rPr>
          <w:rFonts w:eastAsia="黑体"/>
          <w:b/>
          <w:kern w:val="0"/>
          <w:sz w:val="48"/>
          <w:szCs w:val="48"/>
          <w:lang w:val="zh-CN"/>
        </w:rPr>
      </w:pPr>
    </w:p>
    <w:p w:rsidR="00296DD7" w:rsidRDefault="00296DD7">
      <w:pPr>
        <w:rPr>
          <w:rFonts w:eastAsia="黑体"/>
          <w:b/>
          <w:kern w:val="0"/>
          <w:sz w:val="48"/>
          <w:szCs w:val="48"/>
          <w:lang w:val="zh-CN"/>
        </w:rPr>
      </w:pPr>
    </w:p>
    <w:p w:rsidR="00296DD7" w:rsidRDefault="00296DD7">
      <w:pPr>
        <w:rPr>
          <w:rFonts w:eastAsia="黑体"/>
          <w:b/>
          <w:kern w:val="0"/>
          <w:sz w:val="48"/>
          <w:szCs w:val="48"/>
          <w:lang w:val="zh-CN"/>
        </w:rPr>
      </w:pPr>
    </w:p>
    <w:p w:rsidR="00296DD7" w:rsidRDefault="00296DD7">
      <w:pPr>
        <w:rPr>
          <w:rFonts w:eastAsia="黑体"/>
          <w:b/>
          <w:kern w:val="0"/>
          <w:sz w:val="48"/>
          <w:szCs w:val="48"/>
          <w:lang w:val="zh-CN"/>
        </w:rPr>
      </w:pPr>
    </w:p>
    <w:p w:rsidR="00296DD7" w:rsidRDefault="00296DD7">
      <w:pPr>
        <w:rPr>
          <w:rFonts w:eastAsia="黑体"/>
          <w:b/>
          <w:kern w:val="0"/>
          <w:sz w:val="48"/>
          <w:szCs w:val="48"/>
          <w:lang w:val="zh-CN"/>
        </w:rPr>
      </w:pPr>
    </w:p>
    <w:p w:rsidR="00296DD7" w:rsidRDefault="00296DD7">
      <w:pPr>
        <w:rPr>
          <w:rFonts w:eastAsia="黑体"/>
          <w:b/>
          <w:kern w:val="0"/>
          <w:sz w:val="48"/>
          <w:szCs w:val="48"/>
          <w:lang w:val="zh-CN"/>
        </w:rPr>
      </w:pPr>
    </w:p>
    <w:p w:rsidR="00296DD7" w:rsidRDefault="00296DD7">
      <w:pPr>
        <w:rPr>
          <w:rFonts w:eastAsia="黑体"/>
          <w:b/>
          <w:kern w:val="0"/>
          <w:sz w:val="48"/>
          <w:szCs w:val="48"/>
          <w:lang w:val="zh-CN"/>
        </w:rPr>
      </w:pPr>
    </w:p>
    <w:p w:rsidR="00296DD7" w:rsidRDefault="00296DD7">
      <w:pPr>
        <w:rPr>
          <w:rFonts w:eastAsia="黑体"/>
          <w:b/>
          <w:kern w:val="0"/>
          <w:sz w:val="48"/>
          <w:szCs w:val="48"/>
          <w:lang w:val="zh-CN"/>
        </w:rPr>
      </w:pPr>
    </w:p>
    <w:p w:rsidR="00296DD7" w:rsidRDefault="00296DD7">
      <w:pPr>
        <w:widowControl/>
        <w:jc w:val="left"/>
        <w:rPr>
          <w:rFonts w:eastAsia="黑体"/>
          <w:b/>
          <w:kern w:val="0"/>
          <w:sz w:val="48"/>
          <w:szCs w:val="48"/>
          <w:lang w:val="zh-CN"/>
        </w:rPr>
      </w:pPr>
    </w:p>
    <w:p w:rsidR="00296DD7" w:rsidRDefault="00D920A4">
      <w:pPr>
        <w:ind w:right="1928"/>
        <w:jc w:val="center"/>
        <w:rPr>
          <w:rFonts w:eastAsia="黑体"/>
          <w:b/>
          <w:kern w:val="0"/>
          <w:sz w:val="32"/>
          <w:szCs w:val="32"/>
          <w:lang w:val="zh-CN"/>
        </w:rPr>
      </w:pPr>
      <w:r>
        <w:rPr>
          <w:rFonts w:eastAsia="黑体" w:hint="eastAsia"/>
          <w:b/>
          <w:kern w:val="0"/>
          <w:sz w:val="32"/>
          <w:szCs w:val="32"/>
          <w:lang w:val="zh-CN"/>
        </w:rPr>
        <w:t xml:space="preserve">   </w:t>
      </w:r>
      <w:r>
        <w:rPr>
          <w:rFonts w:eastAsia="黑体" w:hint="eastAsia"/>
          <w:b/>
          <w:kern w:val="0"/>
          <w:sz w:val="32"/>
          <w:szCs w:val="32"/>
        </w:rPr>
        <w:t xml:space="preserve">   </w:t>
      </w:r>
      <w:r>
        <w:rPr>
          <w:rFonts w:eastAsia="黑体" w:hint="eastAsia"/>
          <w:b/>
          <w:kern w:val="0"/>
          <w:sz w:val="32"/>
          <w:szCs w:val="32"/>
          <w:lang w:val="zh-CN"/>
        </w:rPr>
        <w:t xml:space="preserve">  </w:t>
      </w:r>
      <w:r w:rsidR="00506BFC" w:rsidRPr="00506BFC">
        <w:rPr>
          <w:rFonts w:eastAsia="黑体" w:hint="eastAsia"/>
          <w:b/>
          <w:kern w:val="0"/>
          <w:sz w:val="32"/>
          <w:szCs w:val="32"/>
        </w:rPr>
        <w:t>《医用听诊器测试技术规范》起草组</w:t>
      </w:r>
    </w:p>
    <w:p w:rsidR="00296DD7" w:rsidRDefault="00296DD7">
      <w:pPr>
        <w:jc w:val="right"/>
        <w:rPr>
          <w:rFonts w:eastAsia="黑体"/>
          <w:b/>
          <w:kern w:val="0"/>
          <w:sz w:val="32"/>
          <w:szCs w:val="32"/>
          <w:lang w:val="zh-CN"/>
        </w:rPr>
      </w:pPr>
    </w:p>
    <w:p w:rsidR="00296DD7" w:rsidRDefault="00D920A4">
      <w:pPr>
        <w:ind w:right="1928" w:firstLineChars="800" w:firstLine="2570"/>
        <w:rPr>
          <w:rFonts w:eastAsia="黑体"/>
          <w:b/>
          <w:kern w:val="0"/>
          <w:sz w:val="32"/>
          <w:szCs w:val="32"/>
          <w:lang w:val="zh-CN"/>
        </w:rPr>
      </w:pPr>
      <w:r>
        <w:rPr>
          <w:rFonts w:eastAsia="黑体" w:hint="eastAsia"/>
          <w:b/>
          <w:kern w:val="0"/>
          <w:sz w:val="32"/>
          <w:szCs w:val="32"/>
          <w:lang w:val="zh-CN"/>
        </w:rPr>
        <w:t xml:space="preserve">  </w:t>
      </w:r>
      <w:r>
        <w:rPr>
          <w:rFonts w:eastAsia="黑体" w:hint="eastAsia"/>
          <w:b/>
          <w:kern w:val="0"/>
          <w:sz w:val="32"/>
          <w:szCs w:val="32"/>
        </w:rPr>
        <w:t xml:space="preserve"> </w:t>
      </w:r>
      <w:r>
        <w:rPr>
          <w:rFonts w:eastAsia="黑体" w:hint="eastAsia"/>
          <w:b/>
          <w:kern w:val="0"/>
          <w:sz w:val="32"/>
          <w:szCs w:val="32"/>
          <w:lang w:val="zh-CN"/>
        </w:rPr>
        <w:t xml:space="preserve"> </w:t>
      </w:r>
      <w:r>
        <w:rPr>
          <w:rFonts w:eastAsia="黑体"/>
          <w:b/>
          <w:kern w:val="0"/>
          <w:sz w:val="32"/>
          <w:szCs w:val="32"/>
          <w:lang w:val="zh-CN"/>
        </w:rPr>
        <w:t>20</w:t>
      </w:r>
      <w:r>
        <w:rPr>
          <w:rFonts w:eastAsia="黑体" w:hint="eastAsia"/>
          <w:b/>
          <w:kern w:val="0"/>
          <w:sz w:val="32"/>
          <w:szCs w:val="32"/>
        </w:rPr>
        <w:t>26</w:t>
      </w:r>
      <w:r>
        <w:rPr>
          <w:rFonts w:eastAsia="黑体" w:hint="eastAsia"/>
          <w:b/>
          <w:kern w:val="0"/>
          <w:sz w:val="32"/>
          <w:szCs w:val="32"/>
          <w:lang w:val="zh-CN"/>
        </w:rPr>
        <w:t>年</w:t>
      </w:r>
      <w:r w:rsidR="00313826">
        <w:rPr>
          <w:rFonts w:eastAsia="黑体" w:hint="eastAsia"/>
          <w:b/>
          <w:kern w:val="0"/>
          <w:sz w:val="32"/>
          <w:szCs w:val="32"/>
        </w:rPr>
        <w:t>7</w:t>
      </w:r>
      <w:r>
        <w:rPr>
          <w:rFonts w:eastAsia="黑体" w:hint="eastAsia"/>
          <w:b/>
          <w:kern w:val="0"/>
          <w:sz w:val="32"/>
          <w:szCs w:val="32"/>
          <w:lang w:val="zh-CN"/>
        </w:rPr>
        <w:t>月</w:t>
      </w:r>
    </w:p>
    <w:p w:rsidR="00296DD7" w:rsidRDefault="00296DD7">
      <w:pPr>
        <w:ind w:right="1928" w:firstLineChars="800" w:firstLine="2570"/>
        <w:rPr>
          <w:rFonts w:eastAsia="黑体"/>
          <w:b/>
          <w:kern w:val="0"/>
          <w:sz w:val="32"/>
          <w:szCs w:val="32"/>
          <w:lang w:val="zh-CN"/>
        </w:rPr>
      </w:pPr>
    </w:p>
    <w:p w:rsidR="00296DD7" w:rsidRDefault="00296DD7">
      <w:pPr>
        <w:ind w:right="1928" w:firstLineChars="800" w:firstLine="3855"/>
        <w:rPr>
          <w:rFonts w:eastAsia="黑体"/>
          <w:b/>
          <w:kern w:val="0"/>
          <w:sz w:val="48"/>
          <w:szCs w:val="48"/>
          <w:lang w:val="zh-CN"/>
        </w:rPr>
        <w:sectPr w:rsidR="00296DD7">
          <w:headerReference w:type="default" r:id="rId7"/>
          <w:footerReference w:type="default" r:id="rId8"/>
          <w:pgSz w:w="12240" w:h="15840"/>
          <w:pgMar w:top="1440" w:right="1800" w:bottom="1440" w:left="1800" w:header="720" w:footer="720" w:gutter="0"/>
          <w:cols w:space="720"/>
          <w:docGrid w:linePitch="286"/>
        </w:sectPr>
      </w:pPr>
    </w:p>
    <w:bookmarkEnd w:id="0"/>
    <w:bookmarkEnd w:id="1"/>
    <w:bookmarkEnd w:id="2"/>
    <w:bookmarkEnd w:id="3"/>
    <w:bookmarkEnd w:id="4"/>
    <w:bookmarkEnd w:id="5"/>
    <w:p w:rsidR="00296DD7" w:rsidRDefault="00D920A4">
      <w:pPr>
        <w:ind w:firstLineChars="500" w:firstLine="1506"/>
        <w:rPr>
          <w:rFonts w:eastAsia="黑体"/>
          <w:b/>
          <w:kern w:val="0"/>
          <w:sz w:val="30"/>
          <w:szCs w:val="30"/>
        </w:rPr>
      </w:pPr>
      <w:r>
        <w:rPr>
          <w:rFonts w:eastAsia="黑体" w:hint="eastAsia"/>
          <w:b/>
          <w:kern w:val="0"/>
          <w:sz w:val="30"/>
          <w:szCs w:val="30"/>
          <w:lang w:val="zh-CN"/>
        </w:rPr>
        <w:lastRenderedPageBreak/>
        <w:t>《</w:t>
      </w:r>
      <w:r>
        <w:rPr>
          <w:rFonts w:eastAsia="黑体" w:hint="eastAsia"/>
          <w:b/>
          <w:kern w:val="0"/>
          <w:sz w:val="30"/>
          <w:szCs w:val="30"/>
        </w:rPr>
        <w:t>医用听诊器测试技术</w:t>
      </w:r>
      <w:r>
        <w:rPr>
          <w:rFonts w:eastAsia="黑体" w:hint="eastAsia"/>
          <w:b/>
          <w:kern w:val="0"/>
          <w:sz w:val="30"/>
          <w:szCs w:val="30"/>
          <w:lang w:val="zh-CN"/>
        </w:rPr>
        <w:t>规范》</w:t>
      </w:r>
      <w:r>
        <w:rPr>
          <w:rFonts w:eastAsia="黑体"/>
          <w:b/>
          <w:kern w:val="0"/>
          <w:sz w:val="30"/>
          <w:szCs w:val="30"/>
        </w:rPr>
        <w:t>测量不确定度分析</w:t>
      </w:r>
    </w:p>
    <w:p w:rsidR="00296DD7" w:rsidRDefault="00296DD7">
      <w:pPr>
        <w:pStyle w:val="1"/>
        <w:spacing w:line="360" w:lineRule="auto"/>
        <w:ind w:left="0"/>
        <w:jc w:val="center"/>
        <w:rPr>
          <w:rFonts w:eastAsia="黑体"/>
          <w:color w:val="000000"/>
          <w:sz w:val="28"/>
          <w:szCs w:val="28"/>
          <w:lang w:val="zh-CN"/>
        </w:rPr>
      </w:pPr>
    </w:p>
    <w:p w:rsidR="00296DD7" w:rsidRDefault="00D920A4" w:rsidP="004E550F">
      <w:pPr>
        <w:spacing w:beforeLines="50" w:afterLines="50" w:line="360" w:lineRule="auto"/>
        <w:rPr>
          <w:sz w:val="24"/>
        </w:rPr>
      </w:pPr>
      <w:bookmarkStart w:id="6" w:name="OLE_LINK59"/>
      <w:bookmarkStart w:id="7" w:name="OLE_LINK58"/>
      <w:bookmarkStart w:id="8" w:name="OLE_LINK62"/>
      <w:bookmarkStart w:id="9" w:name="OLE_LINK61"/>
      <w:r>
        <w:rPr>
          <w:rFonts w:ascii="宋体" w:hAnsi="宋体" w:cs="宋体" w:hint="eastAsia"/>
          <w:sz w:val="24"/>
          <w:szCs w:val="24"/>
        </w:rPr>
        <w:t>1、频率响应</w:t>
      </w:r>
      <w:r>
        <w:rPr>
          <w:rFonts w:hint="eastAsia"/>
          <w:sz w:val="24"/>
        </w:rPr>
        <w:t>测量不确定度评定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 w:val="24"/>
        </w:rPr>
        <w:t>1.1</w:t>
      </w:r>
      <w:r>
        <w:rPr>
          <w:sz w:val="24"/>
        </w:rPr>
        <w:t xml:space="preserve"> </w:t>
      </w:r>
      <w:r>
        <w:rPr>
          <w:rFonts w:hint="eastAsia"/>
          <w:sz w:val="24"/>
        </w:rPr>
        <w:t>不确定度来源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令声频信号发生器输出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Hz</w:t>
      </w:r>
      <w:r>
        <w:rPr>
          <w:rFonts w:hint="eastAsia"/>
          <w:sz w:val="24"/>
          <w:szCs w:val="24"/>
        </w:rPr>
        <w:t>正弦电信号，调节输入电压幅值，直至多通道声分析仪的信号监测通道，示值为</w:t>
      </w:r>
      <w:r>
        <w:rPr>
          <w:rFonts w:hint="eastAsia"/>
          <w:sz w:val="24"/>
          <w:szCs w:val="24"/>
        </w:rPr>
        <w:t>94.0dB</w:t>
      </w:r>
      <w:r>
        <w:rPr>
          <w:rFonts w:hint="eastAsia"/>
          <w:sz w:val="24"/>
          <w:szCs w:val="24"/>
        </w:rPr>
        <w:t>，记录此时多通道声分析仪信号采集通道测量得到的对应的</w:t>
      </w:r>
      <w:r>
        <w:rPr>
          <w:rFonts w:hint="eastAsia"/>
          <w:sz w:val="24"/>
          <w:szCs w:val="24"/>
        </w:rPr>
        <w:t>1/3</w:t>
      </w:r>
      <w:r>
        <w:rPr>
          <w:rFonts w:hint="eastAsia"/>
          <w:sz w:val="24"/>
          <w:szCs w:val="24"/>
        </w:rPr>
        <w:t>倍频程频带声压级；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改变声频信号发生器输出频率，以</w:t>
      </w:r>
      <w:r>
        <w:rPr>
          <w:sz w:val="24"/>
          <w:szCs w:val="24"/>
        </w:rPr>
        <w:t>1/3</w:t>
      </w:r>
      <w:r>
        <w:rPr>
          <w:rFonts w:ascii="宋体" w:hAnsi="宋体" w:cs="宋体" w:hint="eastAsia"/>
          <w:sz w:val="24"/>
          <w:szCs w:val="24"/>
        </w:rPr>
        <w:t>倍频程步进，重复前述测量，直至1000Hz。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不确定度主要来源有：测量重复性（包含声频信号发生器）、监测传声器频率响应、工作标准传声器频率响应、多通道声分析仪频率响应、</w:t>
      </w:r>
      <w:r>
        <w:rPr>
          <w:rFonts w:hint="eastAsia"/>
          <w:sz w:val="24"/>
        </w:rPr>
        <w:t>2CC</w:t>
      </w:r>
      <w:r>
        <w:rPr>
          <w:rFonts w:hint="eastAsia"/>
          <w:sz w:val="24"/>
        </w:rPr>
        <w:t>耦合腔</w:t>
      </w:r>
      <w:r w:rsidR="005F0498">
        <w:rPr>
          <w:rFonts w:hint="eastAsia"/>
          <w:sz w:val="24"/>
        </w:rPr>
        <w:t>频率响应</w:t>
      </w:r>
      <w:r>
        <w:rPr>
          <w:rFonts w:hint="eastAsia"/>
          <w:sz w:val="24"/>
        </w:rPr>
        <w:t>带来的误差。</w:t>
      </w:r>
    </w:p>
    <w:p w:rsidR="00296DD7" w:rsidRDefault="00D920A4">
      <w:pPr>
        <w:spacing w:line="380" w:lineRule="exact"/>
        <w:ind w:right="518"/>
        <w:rPr>
          <w:rFonts w:ascii="宋体" w:hAnsi="宋体"/>
          <w:sz w:val="24"/>
          <w:szCs w:val="24"/>
        </w:rPr>
      </w:pPr>
      <w:r>
        <w:rPr>
          <w:rFonts w:ascii="黑体" w:eastAsia="黑体" w:hAnsi="黑体" w:hint="eastAsia"/>
          <w:sz w:val="24"/>
        </w:rPr>
        <w:t>1.2</w:t>
      </w:r>
      <w:r>
        <w:rPr>
          <w:rFonts w:ascii="宋体" w:hAnsi="宋体" w:hint="eastAsia"/>
          <w:sz w:val="24"/>
          <w:szCs w:val="24"/>
        </w:rPr>
        <w:t>测量模型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频率响应的相对衰减值</w:t>
      </w:r>
      <w:r>
        <w:rPr>
          <w:rFonts w:ascii="宋体" w:hAnsi="宋体" w:cs="宋体"/>
          <w:sz w:val="24"/>
          <w:szCs w:val="24"/>
        </w:rPr>
        <w:t>是</w:t>
      </w:r>
      <w:r>
        <w:rPr>
          <w:rFonts w:ascii="宋体" w:hAnsi="宋体" w:cs="宋体" w:hint="eastAsia"/>
          <w:sz w:val="24"/>
          <w:szCs w:val="24"/>
        </w:rPr>
        <w:t>在各测量频率下声源监测声压级与听诊器输出声压级的</w:t>
      </w:r>
      <w:r>
        <w:rPr>
          <w:rFonts w:ascii="宋体" w:hAnsi="宋体" w:cs="宋体"/>
          <w:sz w:val="24"/>
          <w:szCs w:val="24"/>
        </w:rPr>
        <w:t>差值</w:t>
      </w:r>
      <w:r>
        <w:rPr>
          <w:rFonts w:ascii="宋体" w:hAnsi="宋体" w:cs="宋体" w:hint="eastAsia"/>
          <w:sz w:val="24"/>
          <w:szCs w:val="24"/>
        </w:rPr>
        <w:t>，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ind w:firstLineChars="1026" w:firstLine="246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i/>
          <w:sz w:val="24"/>
          <w:szCs w:val="24"/>
        </w:rPr>
        <w:t>ΔL</w:t>
      </w:r>
      <w:r>
        <w:rPr>
          <w:rFonts w:ascii="宋体" w:hAnsi="宋体" w:cs="宋体" w:hint="eastAsia"/>
          <w:sz w:val="24"/>
          <w:szCs w:val="24"/>
        </w:rPr>
        <w:t>=94-</w:t>
      </w:r>
      <w:r>
        <w:rPr>
          <w:rFonts w:ascii="宋体" w:hAnsi="宋体" w:cs="宋体" w:hint="eastAsia"/>
          <w:i/>
          <w:sz w:val="24"/>
          <w:szCs w:val="24"/>
        </w:rPr>
        <w:t>L</w:t>
      </w:r>
      <w:r>
        <w:rPr>
          <w:rFonts w:ascii="宋体" w:hAnsi="宋体" w:cs="宋体" w:hint="eastAsia"/>
          <w:sz w:val="24"/>
          <w:szCs w:val="24"/>
        </w:rPr>
        <w:t xml:space="preserve"> </w:t>
      </w:r>
      <w:r w:rsidR="00296DD7" w:rsidRPr="00296DD7">
        <w:rPr>
          <w:rFonts w:ascii="宋体" w:hAnsi="宋体" w:cs="宋体" w:hint="eastAsia"/>
          <w:sz w:val="24"/>
          <w:szCs w:val="24"/>
        </w:rPr>
        <w:object w:dxaOrig="14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6.7pt" o:ole="">
            <v:imagedata r:id="rId9" o:title=""/>
          </v:shape>
          <o:OLEObject Type="Embed" ProgID="Equation.3" ShapeID="_x0000_i1025" DrawAspect="Content" ObjectID="_1845901436" r:id="rId10"/>
        </w:object>
      </w:r>
      <w:r>
        <w:rPr>
          <w:rFonts w:ascii="宋体" w:hAnsi="宋体" w:cs="宋体" w:hint="eastAsia"/>
          <w:sz w:val="24"/>
          <w:szCs w:val="24"/>
        </w:rPr>
        <w:t xml:space="preserve">        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式中：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i/>
          <w:sz w:val="24"/>
          <w:szCs w:val="24"/>
        </w:rPr>
        <w:t>ΔL</w:t>
      </w:r>
      <w:r>
        <w:rPr>
          <w:rFonts w:ascii="宋体" w:hAnsi="宋体" w:cs="宋体"/>
          <w:sz w:val="24"/>
          <w:szCs w:val="24"/>
        </w:rPr>
        <w:t>——</w:t>
      </w:r>
      <w:r>
        <w:rPr>
          <w:rFonts w:ascii="宋体" w:hAnsi="宋体" w:cs="宋体" w:hint="eastAsia"/>
          <w:sz w:val="24"/>
          <w:szCs w:val="24"/>
        </w:rPr>
        <w:t>相对衰减</w:t>
      </w:r>
      <w:r>
        <w:rPr>
          <w:rFonts w:ascii="宋体" w:hAnsi="宋体" w:cs="宋体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单位为分贝</w:t>
      </w:r>
      <w:r>
        <w:rPr>
          <w:sz w:val="24"/>
          <w:szCs w:val="24"/>
        </w:rPr>
        <w:t>（</w:t>
      </w:r>
      <w:r>
        <w:rPr>
          <w:sz w:val="24"/>
          <w:szCs w:val="24"/>
        </w:rPr>
        <w:t>dB</w:t>
      </w:r>
      <w:r>
        <w:rPr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i/>
          <w:iCs/>
          <w:sz w:val="24"/>
          <w:szCs w:val="24"/>
        </w:rPr>
        <w:t>L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——</w:t>
      </w:r>
      <w:r>
        <w:rPr>
          <w:rFonts w:ascii="宋体" w:hAnsi="宋体" w:cs="宋体" w:hint="eastAsia"/>
          <w:sz w:val="24"/>
          <w:szCs w:val="24"/>
        </w:rPr>
        <w:t>听诊器各</w:t>
      </w:r>
      <w:r>
        <w:rPr>
          <w:rFonts w:ascii="宋体" w:hAnsi="宋体" w:cs="宋体"/>
          <w:sz w:val="24"/>
          <w:szCs w:val="24"/>
        </w:rPr>
        <w:t>频率点</w:t>
      </w:r>
      <w:r>
        <w:rPr>
          <w:rFonts w:ascii="宋体" w:hAnsi="宋体" w:cs="宋体" w:hint="eastAsia"/>
          <w:sz w:val="24"/>
          <w:szCs w:val="24"/>
        </w:rPr>
        <w:t>的</w:t>
      </w:r>
      <w:r>
        <w:rPr>
          <w:rFonts w:ascii="宋体" w:hAnsi="宋体" w:cs="宋体"/>
          <w:sz w:val="24"/>
          <w:szCs w:val="24"/>
        </w:rPr>
        <w:t>输出</w:t>
      </w:r>
      <w:r>
        <w:rPr>
          <w:rFonts w:ascii="宋体" w:hAnsi="宋体" w:cs="宋体" w:hint="eastAsia"/>
          <w:sz w:val="24"/>
          <w:szCs w:val="24"/>
        </w:rPr>
        <w:t>声压级</w:t>
      </w:r>
      <w:r>
        <w:rPr>
          <w:rFonts w:ascii="宋体" w:hAnsi="宋体" w:cs="宋体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单位为分贝（</w:t>
      </w:r>
      <w:r>
        <w:rPr>
          <w:sz w:val="24"/>
          <w:szCs w:val="24"/>
        </w:rPr>
        <w:t>dB</w:t>
      </w:r>
      <w:r>
        <w:rPr>
          <w:rFonts w:ascii="宋体" w:hAnsi="宋体" w:cs="宋体" w:hint="eastAsia"/>
          <w:sz w:val="24"/>
          <w:szCs w:val="24"/>
        </w:rPr>
        <w:t>）；</w:t>
      </w:r>
    </w:p>
    <w:p w:rsidR="00296DD7" w:rsidRDefault="00D920A4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 xml:space="preserve">1.3  </w:t>
      </w:r>
      <w:r>
        <w:rPr>
          <w:rFonts w:asciiTheme="minorEastAsia" w:eastAsiaTheme="minorEastAsia" w:hAnsiTheme="minorEastAsia" w:cstheme="minorEastAsia" w:hint="eastAsia"/>
          <w:sz w:val="24"/>
        </w:rPr>
        <w:t>灵敏度系数</w:t>
      </w:r>
    </w:p>
    <w:p w:rsidR="00296DD7" w:rsidRDefault="00D920A4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由上式可知两个分量互不相干，则方差为：</w:t>
      </w:r>
    </w:p>
    <w:p w:rsidR="00296DD7" w:rsidRDefault="00D920A4">
      <w:pPr>
        <w:rPr>
          <w:rFonts w:ascii="黑体" w:eastAsia="黑体" w:hAnsi="黑体"/>
          <w:sz w:val="24"/>
          <w:highlight w:val="yellow"/>
        </w:rPr>
      </w:pPr>
      <w:r>
        <w:rPr>
          <w:rFonts w:ascii="黑体" w:eastAsia="黑体" w:hAnsi="黑体" w:hint="eastAsia"/>
          <w:sz w:val="24"/>
        </w:rPr>
        <w:t xml:space="preserve">       </w:t>
      </w:r>
      <w:r w:rsidR="00296DD7" w:rsidRPr="00296DD7">
        <w:rPr>
          <w:color w:val="FF0000"/>
          <w:position w:val="-14"/>
          <w:sz w:val="24"/>
        </w:rPr>
        <w:object w:dxaOrig="1960" w:dyaOrig="440">
          <v:shape id="_x0000_i1026" type="#_x0000_t75" style="width:98.5pt;height:21.9pt" o:ole="">
            <v:imagedata r:id="rId11" o:title=""/>
          </v:shape>
          <o:OLEObject Type="Embed" ProgID="Equation.3" ShapeID="_x0000_i1026" DrawAspect="Content" ObjectID="_1845901437" r:id="rId12"/>
        </w:object>
      </w:r>
      <w:r>
        <w:rPr>
          <w:rFonts w:ascii="黑体" w:eastAsia="黑体" w:hAnsi="黑体" w:hint="eastAsia"/>
          <w:sz w:val="24"/>
        </w:rPr>
        <w:t xml:space="preserve">                               </w:t>
      </w:r>
    </w:p>
    <w:p w:rsidR="00296DD7" w:rsidRDefault="00D920A4">
      <w:pPr>
        <w:ind w:firstLineChars="300" w:firstLine="72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式中灵敏度系数为</w:t>
      </w:r>
    </w:p>
    <w:p w:rsidR="00296DD7" w:rsidRDefault="00D920A4">
      <w:pPr>
        <w:rPr>
          <w:sz w:val="24"/>
        </w:rPr>
      </w:pPr>
      <w:r>
        <w:rPr>
          <w:color w:val="FF0000"/>
          <w:sz w:val="24"/>
        </w:rPr>
        <w:t xml:space="preserve">      </w:t>
      </w:r>
      <w:r w:rsidR="00296DD7" w:rsidRPr="00296DD7">
        <w:rPr>
          <w:color w:val="FF0000"/>
          <w:position w:val="-24"/>
          <w:sz w:val="24"/>
        </w:rPr>
        <w:object w:dxaOrig="1280" w:dyaOrig="620">
          <v:shape id="_x0000_i1027" type="#_x0000_t75" style="width:64.5pt;height:31.1pt" o:ole="">
            <v:imagedata r:id="rId13" o:title=""/>
          </v:shape>
          <o:OLEObject Type="Embed" ProgID="Equation.3" ShapeID="_x0000_i1027" DrawAspect="Content" ObjectID="_1845901438" r:id="rId14"/>
        </w:object>
      </w:r>
      <w:r>
        <w:rPr>
          <w:sz w:val="24"/>
        </w:rPr>
        <w:t xml:space="preserve">  </w:t>
      </w:r>
      <w:r>
        <w:rPr>
          <w:color w:val="FF0000"/>
          <w:sz w:val="24"/>
        </w:rPr>
        <w:t xml:space="preserve">           </w:t>
      </w:r>
      <w:r>
        <w:rPr>
          <w:rFonts w:hint="eastAsia"/>
          <w:color w:val="FF0000"/>
          <w:sz w:val="24"/>
        </w:rPr>
        <w:t xml:space="preserve">                      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宋体" w:hint="eastAsia"/>
          <w:sz w:val="24"/>
        </w:rPr>
        <w:t xml:space="preserve">      </w:t>
      </w:r>
    </w:p>
    <w:p w:rsidR="00296DD7" w:rsidRDefault="00D920A4">
      <w:pPr>
        <w:rPr>
          <w:sz w:val="24"/>
        </w:rPr>
      </w:pPr>
      <w:r>
        <w:rPr>
          <w:rFonts w:ascii="黑体" w:eastAsia="黑体" w:hAnsi="黑体" w:hint="eastAsia"/>
          <w:sz w:val="24"/>
        </w:rPr>
        <w:t>1.4</w:t>
      </w:r>
      <w:r>
        <w:rPr>
          <w:sz w:val="24"/>
        </w:rPr>
        <w:t xml:space="preserve"> </w:t>
      </w:r>
      <w:r>
        <w:rPr>
          <w:rFonts w:hint="eastAsia"/>
          <w:sz w:val="24"/>
        </w:rPr>
        <w:t>各标准不确定度分量评定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 w:val="24"/>
        </w:rPr>
        <w:t xml:space="preserve">1.4.1  </w:t>
      </w:r>
      <w:r>
        <w:rPr>
          <w:rFonts w:hint="eastAsia"/>
          <w:sz w:val="24"/>
        </w:rPr>
        <w:t>测量重复性引入的不确定度分量（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在相同的测量条件下对听诊器应进行</w:t>
      </w:r>
      <w:r>
        <w:rPr>
          <w:rFonts w:hint="eastAsia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次重复测量，得到的结果见表</w:t>
      </w:r>
      <w:r>
        <w:rPr>
          <w:rFonts w:hint="eastAsia"/>
          <w:sz w:val="24"/>
          <w:szCs w:val="24"/>
        </w:rPr>
        <w:t>。</w:t>
      </w:r>
    </w:p>
    <w:p w:rsidR="00296DD7" w:rsidRDefault="00D920A4">
      <w:pPr>
        <w:spacing w:line="380" w:lineRule="exact"/>
        <w:rPr>
          <w:b/>
          <w:szCs w:val="21"/>
        </w:rPr>
      </w:pPr>
      <w:r>
        <w:rPr>
          <w:rFonts w:hint="eastAsia"/>
          <w:b/>
          <w:szCs w:val="21"/>
        </w:rPr>
        <w:t>样品</w:t>
      </w:r>
      <w:r>
        <w:rPr>
          <w:rFonts w:hint="eastAsia"/>
          <w:b/>
          <w:szCs w:val="21"/>
        </w:rPr>
        <w:t>1</w:t>
      </w:r>
      <w:r>
        <w:rPr>
          <w:rFonts w:hint="eastAsia"/>
          <w:b/>
          <w:szCs w:val="21"/>
        </w:rPr>
        <w:t>（听头外径</w:t>
      </w:r>
      <w:r>
        <w:rPr>
          <w:rFonts w:hint="eastAsia"/>
          <w:b/>
          <w:szCs w:val="21"/>
        </w:rPr>
        <w:t>45mm</w:t>
      </w:r>
      <w:r>
        <w:rPr>
          <w:rFonts w:hint="eastAsia"/>
          <w:b/>
          <w:szCs w:val="21"/>
        </w:rPr>
        <w:t>）</w:t>
      </w:r>
    </w:p>
    <w:tbl>
      <w:tblPr>
        <w:tblStyle w:val="a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9"/>
        <w:gridCol w:w="1699"/>
        <w:gridCol w:w="1700"/>
        <w:gridCol w:w="1700"/>
        <w:gridCol w:w="1700"/>
      </w:tblGrid>
      <w:tr w:rsidR="00296DD7">
        <w:trPr>
          <w:trHeight w:val="380"/>
        </w:trPr>
        <w:tc>
          <w:tcPr>
            <w:tcW w:w="1699" w:type="dxa"/>
            <w:vMerge w:val="restart"/>
          </w:tcPr>
          <w:p w:rsidR="00296DD7" w:rsidRDefault="00D920A4">
            <w:pPr>
              <w:spacing w:line="380" w:lineRule="exact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3399" w:type="dxa"/>
            <w:gridSpan w:val="2"/>
          </w:tcPr>
          <w:p w:rsidR="00296DD7" w:rsidRDefault="00D920A4">
            <w:pPr>
              <w:spacing w:line="380" w:lineRule="exact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左耳</w:t>
            </w:r>
          </w:p>
        </w:tc>
        <w:tc>
          <w:tcPr>
            <w:tcW w:w="3400" w:type="dxa"/>
            <w:gridSpan w:val="2"/>
          </w:tcPr>
          <w:p w:rsidR="00296DD7" w:rsidRDefault="00D920A4">
            <w:pPr>
              <w:spacing w:line="380" w:lineRule="exact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右耳</w:t>
            </w:r>
          </w:p>
        </w:tc>
      </w:tr>
      <w:tr w:rsidR="00296DD7">
        <w:trPr>
          <w:trHeight w:val="380"/>
        </w:trPr>
        <w:tc>
          <w:tcPr>
            <w:tcW w:w="1699" w:type="dxa"/>
            <w:vMerge/>
          </w:tcPr>
          <w:p w:rsidR="00296DD7" w:rsidRDefault="00296DD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-3.13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-3.33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125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1.31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0.03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160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3.26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3.05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1.32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0.04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1.12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0.04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250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-3.67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-3.83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315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5.55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0.14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5.45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400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5.86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0.10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5.65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0.11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500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14.14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0.23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13.88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0.25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630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10.38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0.19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10.25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0.22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800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17.14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0.29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17.14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0.22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16.22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highlight w:val="yellow"/>
              </w:rPr>
              <w:t>0.32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15.98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highlight w:val="yellow"/>
              </w:rPr>
              <w:t>0.29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:rsidR="00296DD7" w:rsidRDefault="00296DD7">
      <w:pPr>
        <w:spacing w:line="380" w:lineRule="exact"/>
        <w:rPr>
          <w:b/>
          <w:szCs w:val="21"/>
        </w:rPr>
      </w:pPr>
    </w:p>
    <w:p w:rsidR="00296DD7" w:rsidRDefault="00D920A4">
      <w:pPr>
        <w:spacing w:line="380" w:lineRule="exact"/>
        <w:rPr>
          <w:b/>
          <w:szCs w:val="21"/>
        </w:rPr>
      </w:pPr>
      <w:r>
        <w:rPr>
          <w:rFonts w:hint="eastAsia"/>
          <w:b/>
          <w:szCs w:val="21"/>
        </w:rPr>
        <w:t>样品</w:t>
      </w:r>
      <w:r>
        <w:rPr>
          <w:rFonts w:hint="eastAsia"/>
          <w:b/>
          <w:szCs w:val="21"/>
        </w:rPr>
        <w:t>1</w:t>
      </w:r>
      <w:r>
        <w:rPr>
          <w:rFonts w:hint="eastAsia"/>
          <w:b/>
          <w:szCs w:val="21"/>
        </w:rPr>
        <w:t>（听头外径</w:t>
      </w:r>
      <w:r>
        <w:rPr>
          <w:rFonts w:hint="eastAsia"/>
          <w:b/>
          <w:szCs w:val="21"/>
        </w:rPr>
        <w:t>30mm</w:t>
      </w:r>
      <w:r>
        <w:rPr>
          <w:rFonts w:hint="eastAsia"/>
          <w:b/>
          <w:szCs w:val="21"/>
        </w:rPr>
        <w:t>）</w:t>
      </w:r>
    </w:p>
    <w:tbl>
      <w:tblPr>
        <w:tblStyle w:val="a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9"/>
        <w:gridCol w:w="1699"/>
        <w:gridCol w:w="1700"/>
        <w:gridCol w:w="1700"/>
        <w:gridCol w:w="1700"/>
      </w:tblGrid>
      <w:tr w:rsidR="00296DD7">
        <w:trPr>
          <w:trHeight w:val="380"/>
        </w:trPr>
        <w:tc>
          <w:tcPr>
            <w:tcW w:w="1699" w:type="dxa"/>
            <w:vMerge w:val="restart"/>
          </w:tcPr>
          <w:p w:rsidR="00296DD7" w:rsidRDefault="00D920A4">
            <w:pPr>
              <w:spacing w:line="380" w:lineRule="exact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3399" w:type="dxa"/>
            <w:gridSpan w:val="2"/>
          </w:tcPr>
          <w:p w:rsidR="00296DD7" w:rsidRDefault="00D920A4">
            <w:pPr>
              <w:spacing w:line="380" w:lineRule="exact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左耳</w:t>
            </w:r>
          </w:p>
        </w:tc>
        <w:tc>
          <w:tcPr>
            <w:tcW w:w="3400" w:type="dxa"/>
            <w:gridSpan w:val="2"/>
          </w:tcPr>
          <w:p w:rsidR="00296DD7" w:rsidRDefault="00D920A4">
            <w:pPr>
              <w:spacing w:line="380" w:lineRule="exact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右耳</w:t>
            </w:r>
          </w:p>
        </w:tc>
      </w:tr>
      <w:tr w:rsidR="00296DD7">
        <w:trPr>
          <w:trHeight w:val="380"/>
        </w:trPr>
        <w:tc>
          <w:tcPr>
            <w:tcW w:w="1699" w:type="dxa"/>
            <w:vMerge/>
          </w:tcPr>
          <w:p w:rsidR="00296DD7" w:rsidRDefault="00296DD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-7.11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0.10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-7.44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0.13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125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-0.2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-0.2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160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3.19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0.07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3.25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1.3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1.3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250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-5.27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0.11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-5.34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0.11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315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2.89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0.06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2.93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0.07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400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500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14.2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0.26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14.12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0.23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630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19.9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highlight w:val="yellow"/>
              </w:rPr>
              <w:t>0.27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19.84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0.31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800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18.02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0.24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17.72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highlight w:val="yellow"/>
              </w:rPr>
              <w:t>0.33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11.04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0.21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11.06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0.15 </w:t>
            </w:r>
          </w:p>
        </w:tc>
      </w:tr>
    </w:tbl>
    <w:p w:rsidR="00296DD7" w:rsidRDefault="00296DD7">
      <w:pPr>
        <w:spacing w:line="380" w:lineRule="exact"/>
        <w:rPr>
          <w:b/>
          <w:szCs w:val="21"/>
        </w:rPr>
      </w:pPr>
    </w:p>
    <w:p w:rsidR="00296DD7" w:rsidRDefault="00296DD7">
      <w:pPr>
        <w:spacing w:line="380" w:lineRule="exact"/>
        <w:rPr>
          <w:b/>
          <w:szCs w:val="21"/>
        </w:rPr>
      </w:pPr>
    </w:p>
    <w:p w:rsidR="00296DD7" w:rsidRDefault="00D920A4">
      <w:pPr>
        <w:spacing w:line="380" w:lineRule="exact"/>
        <w:rPr>
          <w:b/>
          <w:szCs w:val="21"/>
        </w:rPr>
      </w:pPr>
      <w:r>
        <w:rPr>
          <w:rFonts w:hint="eastAsia"/>
          <w:b/>
          <w:szCs w:val="21"/>
        </w:rPr>
        <w:t>样品</w:t>
      </w:r>
      <w:r>
        <w:rPr>
          <w:rFonts w:hint="eastAsia"/>
          <w:b/>
          <w:szCs w:val="21"/>
        </w:rPr>
        <w:t>2</w:t>
      </w:r>
      <w:r>
        <w:rPr>
          <w:rFonts w:hint="eastAsia"/>
          <w:b/>
          <w:szCs w:val="21"/>
        </w:rPr>
        <w:t>（听头外径</w:t>
      </w:r>
      <w:r>
        <w:rPr>
          <w:rFonts w:hint="eastAsia"/>
          <w:b/>
          <w:szCs w:val="21"/>
        </w:rPr>
        <w:t>45mm</w:t>
      </w:r>
      <w:r>
        <w:rPr>
          <w:rFonts w:hint="eastAsia"/>
          <w:b/>
          <w:szCs w:val="21"/>
        </w:rPr>
        <w:t>）</w:t>
      </w:r>
    </w:p>
    <w:tbl>
      <w:tblPr>
        <w:tblStyle w:val="a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9"/>
        <w:gridCol w:w="1699"/>
        <w:gridCol w:w="1700"/>
        <w:gridCol w:w="1700"/>
        <w:gridCol w:w="1700"/>
      </w:tblGrid>
      <w:tr w:rsidR="00296DD7">
        <w:trPr>
          <w:trHeight w:val="380"/>
        </w:trPr>
        <w:tc>
          <w:tcPr>
            <w:tcW w:w="1699" w:type="dxa"/>
            <w:vMerge w:val="restart"/>
          </w:tcPr>
          <w:p w:rsidR="00296DD7" w:rsidRDefault="00D920A4">
            <w:pPr>
              <w:spacing w:line="380" w:lineRule="exact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3399" w:type="dxa"/>
            <w:gridSpan w:val="2"/>
          </w:tcPr>
          <w:p w:rsidR="00296DD7" w:rsidRDefault="00D920A4">
            <w:pPr>
              <w:spacing w:line="380" w:lineRule="exact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左耳</w:t>
            </w:r>
          </w:p>
        </w:tc>
        <w:tc>
          <w:tcPr>
            <w:tcW w:w="3400" w:type="dxa"/>
            <w:gridSpan w:val="2"/>
          </w:tcPr>
          <w:p w:rsidR="00296DD7" w:rsidRDefault="00D920A4">
            <w:pPr>
              <w:spacing w:line="380" w:lineRule="exact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右耳</w:t>
            </w:r>
          </w:p>
        </w:tc>
      </w:tr>
      <w:tr w:rsidR="00296DD7">
        <w:trPr>
          <w:trHeight w:val="380"/>
        </w:trPr>
        <w:tc>
          <w:tcPr>
            <w:tcW w:w="1699" w:type="dxa"/>
            <w:vMerge/>
          </w:tcPr>
          <w:p w:rsidR="00296DD7" w:rsidRDefault="00296DD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7.00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0.18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7.25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0.22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125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11.86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0.32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11.99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0.34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160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14.68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0.38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14.26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0.28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13.19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0.29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12.74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0.39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250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4.58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0.12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4.62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0.09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315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15.12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0.34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14.44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0.39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400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9.42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0.23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9.52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0.26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500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13.17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0.34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12.99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0.38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630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18.82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highlight w:val="yellow"/>
              </w:rPr>
              <w:t>0.54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19.01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highlight w:val="yellow"/>
              </w:rPr>
              <w:t>0.48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800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17.32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0.46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17.51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0.45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16.14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0.42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17.17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0.40 </w:t>
            </w:r>
          </w:p>
        </w:tc>
      </w:tr>
    </w:tbl>
    <w:p w:rsidR="00296DD7" w:rsidRDefault="00296DD7">
      <w:pPr>
        <w:spacing w:line="380" w:lineRule="exact"/>
        <w:jc w:val="center"/>
        <w:rPr>
          <w:b/>
          <w:szCs w:val="21"/>
        </w:rPr>
      </w:pPr>
    </w:p>
    <w:p w:rsidR="00296DD7" w:rsidRDefault="00D920A4">
      <w:pPr>
        <w:spacing w:line="380" w:lineRule="exact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求得在测量频率范围内，取表中标准差的最大值作为实验标准差，则</w:t>
      </w:r>
      <w:r>
        <w:rPr>
          <w:sz w:val="24"/>
        </w:rPr>
        <w:t xml:space="preserve">      </w:t>
      </w:r>
      <w:r>
        <w:rPr>
          <w:i/>
          <w:sz w:val="24"/>
        </w:rPr>
        <w:t xml:space="preserve">       </w:t>
      </w:r>
      <w:r>
        <w:rPr>
          <w:rFonts w:hint="eastAsia"/>
          <w:i/>
          <w:sz w:val="24"/>
        </w:rPr>
        <w:t xml:space="preserve">            </w:t>
      </w:r>
      <w:r>
        <w:rPr>
          <w:i/>
          <w:sz w:val="24"/>
        </w:rPr>
        <w:t xml:space="preserve">  u</w:t>
      </w:r>
      <w:r>
        <w:rPr>
          <w:sz w:val="24"/>
          <w:vertAlign w:val="subscript"/>
        </w:rPr>
        <w:t>1</w:t>
      </w:r>
      <w:r>
        <w:rPr>
          <w:sz w:val="24"/>
        </w:rPr>
        <w:t xml:space="preserve">= </w:t>
      </w:r>
      <w:r>
        <w:rPr>
          <w:i/>
          <w:sz w:val="24"/>
        </w:rPr>
        <w:t>s</w:t>
      </w:r>
      <w:r>
        <w:rPr>
          <w:sz w:val="24"/>
          <w:vertAlign w:val="subscript"/>
        </w:rPr>
        <w:t>1</w:t>
      </w:r>
      <w:r>
        <w:rPr>
          <w:rFonts w:hint="eastAsia"/>
          <w:sz w:val="24"/>
          <w:vertAlign w:val="subscript"/>
        </w:rPr>
        <w:t>。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 w:val="24"/>
        </w:rPr>
        <w:t xml:space="preserve">1.4.2 </w:t>
      </w:r>
      <w:r>
        <w:rPr>
          <w:rFonts w:hint="eastAsia"/>
          <w:sz w:val="24"/>
          <w:szCs w:val="24"/>
        </w:rPr>
        <w:t>监测传声器频率响应误差引入的标准不确定度分量</w:t>
      </w:r>
      <w:r>
        <w:rPr>
          <w:rFonts w:hint="eastAsia"/>
          <w:sz w:val="24"/>
        </w:rPr>
        <w:t>（</w:t>
      </w:r>
      <w:r>
        <w:rPr>
          <w:i/>
          <w:sz w:val="24"/>
        </w:rPr>
        <w:t>u</w:t>
      </w:r>
      <w:r>
        <w:rPr>
          <w:sz w:val="24"/>
          <w:vertAlign w:val="subscript"/>
        </w:rPr>
        <w:t>2</w:t>
      </w:r>
      <w:r>
        <w:rPr>
          <w:rFonts w:hint="eastAsia"/>
          <w:sz w:val="24"/>
        </w:rPr>
        <w:t>）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  <w:szCs w:val="24"/>
        </w:rPr>
        <w:t>监测传声器</w:t>
      </w:r>
      <w:r>
        <w:rPr>
          <w:rFonts w:hint="eastAsia"/>
          <w:sz w:val="24"/>
        </w:rPr>
        <w:t>在测量频率范围内频率响应允差优于</w:t>
      </w:r>
      <w:r>
        <w:rPr>
          <w:rFonts w:ascii="宋体" w:hAnsi="宋体" w:hint="eastAsia"/>
          <w:sz w:val="24"/>
        </w:rPr>
        <w:t>±</w:t>
      </w:r>
      <w:r>
        <w:rPr>
          <w:sz w:val="24"/>
        </w:rPr>
        <w:t>0.</w:t>
      </w:r>
      <w:r>
        <w:rPr>
          <w:rFonts w:hint="eastAsia"/>
          <w:sz w:val="24"/>
        </w:rPr>
        <w:t>5</w:t>
      </w:r>
      <w:r>
        <w:rPr>
          <w:sz w:val="24"/>
        </w:rPr>
        <w:t xml:space="preserve"> dB</w:t>
      </w:r>
      <w:r>
        <w:rPr>
          <w:rFonts w:hint="eastAsia"/>
          <w:sz w:val="24"/>
        </w:rPr>
        <w:t>，半宽度</w:t>
      </w:r>
      <w:r>
        <w:rPr>
          <w:i/>
          <w:sz w:val="24"/>
        </w:rPr>
        <w:t xml:space="preserve">a </w:t>
      </w:r>
      <w:r>
        <w:rPr>
          <w:sz w:val="24"/>
        </w:rPr>
        <w:t>= 0.</w:t>
      </w:r>
      <w:r>
        <w:rPr>
          <w:rFonts w:hint="eastAsia"/>
          <w:sz w:val="24"/>
        </w:rPr>
        <w:t>5</w:t>
      </w:r>
      <w:r>
        <w:rPr>
          <w:sz w:val="24"/>
        </w:rPr>
        <w:t xml:space="preserve"> dB</w:t>
      </w:r>
      <w:r>
        <w:rPr>
          <w:rFonts w:hint="eastAsia"/>
          <w:sz w:val="24"/>
        </w:rPr>
        <w:t>，在此区间服从均匀分布，取包含因子</w:t>
      </w:r>
      <w:r w:rsidR="00296DD7" w:rsidRPr="00296DD7">
        <w:rPr>
          <w:position w:val="-8"/>
          <w:sz w:val="24"/>
        </w:rPr>
        <w:object w:dxaOrig="741" w:dyaOrig="361">
          <v:shape id="_x0000_i1028" type="#_x0000_t75" style="width:37.45pt;height:17.85pt" o:ole="">
            <v:imagedata r:id="rId15" o:title=""/>
          </v:shape>
          <o:OLEObject Type="Embed" ProgID="Equation.3" ShapeID="_x0000_i1028" DrawAspect="Content" ObjectID="_1845901439" r:id="rId16"/>
        </w:object>
      </w:r>
      <w:r>
        <w:rPr>
          <w:rFonts w:hint="eastAsia"/>
          <w:sz w:val="24"/>
        </w:rPr>
        <w:t>，则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2</w:t>
      </w:r>
      <w:r>
        <w:rPr>
          <w:sz w:val="24"/>
        </w:rPr>
        <w:t xml:space="preserve">= </w:t>
      </w:r>
      <w:r>
        <w:rPr>
          <w:i/>
          <w:sz w:val="24"/>
        </w:rPr>
        <w:t>a/k</w:t>
      </w:r>
      <w:r>
        <w:rPr>
          <w:sz w:val="24"/>
          <w:vertAlign w:val="subscript"/>
        </w:rPr>
        <w:t xml:space="preserve"> </w:t>
      </w:r>
      <w:r>
        <w:rPr>
          <w:sz w:val="24"/>
        </w:rPr>
        <w:t>=</w:t>
      </w:r>
      <w:r w:rsidR="00296DD7" w:rsidRPr="00296DD7">
        <w:rPr>
          <w:position w:val="-8"/>
          <w:sz w:val="24"/>
        </w:rPr>
        <w:object w:dxaOrig="800" w:dyaOrig="360">
          <v:shape id="_x0000_i1029" type="#_x0000_t75" style="width:40.3pt;height:17.85pt" o:ole="">
            <v:imagedata r:id="rId17" o:title=""/>
          </v:shape>
          <o:OLEObject Type="Embed" ProgID="Equation.3" ShapeID="_x0000_i1029" DrawAspect="Content" ObjectID="_1845901440" r:id="rId18"/>
        </w:object>
      </w:r>
      <w:r>
        <w:rPr>
          <w:sz w:val="24"/>
        </w:rPr>
        <w:t>= 0.</w:t>
      </w:r>
      <w:r>
        <w:rPr>
          <w:rFonts w:hint="eastAsia"/>
          <w:sz w:val="24"/>
        </w:rPr>
        <w:t>29</w:t>
      </w:r>
      <w:r>
        <w:rPr>
          <w:sz w:val="24"/>
        </w:rPr>
        <w:t xml:space="preserve"> dB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 w:val="24"/>
        </w:rPr>
        <w:t>1.4.3</w:t>
      </w:r>
      <w:r>
        <w:rPr>
          <w:rFonts w:hint="eastAsia"/>
          <w:sz w:val="24"/>
          <w:szCs w:val="24"/>
        </w:rPr>
        <w:t>工作标准传声器频率响应误差引入的标准不确定度分量</w:t>
      </w:r>
      <w:r>
        <w:rPr>
          <w:rFonts w:hint="eastAsia"/>
          <w:sz w:val="24"/>
        </w:rPr>
        <w:t>（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）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sz w:val="24"/>
        </w:rPr>
        <w:t xml:space="preserve">     </w:t>
      </w:r>
      <w:r>
        <w:rPr>
          <w:rFonts w:hint="eastAsia"/>
          <w:sz w:val="24"/>
          <w:szCs w:val="24"/>
        </w:rPr>
        <w:t>监测传声器</w:t>
      </w:r>
      <w:r>
        <w:rPr>
          <w:rFonts w:hint="eastAsia"/>
          <w:sz w:val="24"/>
        </w:rPr>
        <w:t>在测量频率范围内频率响应允差优于</w:t>
      </w:r>
      <w:r>
        <w:rPr>
          <w:rFonts w:ascii="宋体" w:hAnsi="宋体" w:hint="eastAsia"/>
          <w:sz w:val="24"/>
        </w:rPr>
        <w:t>±</w:t>
      </w:r>
      <w:r>
        <w:rPr>
          <w:sz w:val="24"/>
        </w:rPr>
        <w:t>0.</w:t>
      </w:r>
      <w:r>
        <w:rPr>
          <w:rFonts w:hint="eastAsia"/>
          <w:sz w:val="24"/>
        </w:rPr>
        <w:t>5</w:t>
      </w:r>
      <w:r>
        <w:rPr>
          <w:sz w:val="24"/>
        </w:rPr>
        <w:t xml:space="preserve"> dB</w:t>
      </w:r>
      <w:r>
        <w:rPr>
          <w:rFonts w:hint="eastAsia"/>
          <w:sz w:val="24"/>
        </w:rPr>
        <w:t>，半宽度</w:t>
      </w:r>
      <w:r>
        <w:rPr>
          <w:i/>
          <w:sz w:val="24"/>
        </w:rPr>
        <w:t xml:space="preserve">a </w:t>
      </w:r>
      <w:r>
        <w:rPr>
          <w:sz w:val="24"/>
        </w:rPr>
        <w:t>= 0.</w:t>
      </w:r>
      <w:r>
        <w:rPr>
          <w:rFonts w:hint="eastAsia"/>
          <w:sz w:val="24"/>
        </w:rPr>
        <w:t>5</w:t>
      </w:r>
      <w:r>
        <w:rPr>
          <w:sz w:val="24"/>
        </w:rPr>
        <w:t xml:space="preserve"> dB</w:t>
      </w:r>
      <w:r>
        <w:rPr>
          <w:rFonts w:hint="eastAsia"/>
          <w:sz w:val="24"/>
        </w:rPr>
        <w:t>，在此区间服从均匀分布，取包含因子</w:t>
      </w:r>
      <w:r w:rsidR="00296DD7" w:rsidRPr="00296DD7">
        <w:rPr>
          <w:position w:val="-8"/>
          <w:sz w:val="24"/>
        </w:rPr>
        <w:object w:dxaOrig="741" w:dyaOrig="361">
          <v:shape id="_x0000_i1030" type="#_x0000_t75" style="width:37.45pt;height:17.85pt" o:ole="">
            <v:imagedata r:id="rId15" o:title=""/>
          </v:shape>
          <o:OLEObject Type="Embed" ProgID="Equation.3" ShapeID="_x0000_i1030" DrawAspect="Content" ObjectID="_1845901441" r:id="rId19"/>
        </w:object>
      </w:r>
      <w:r>
        <w:rPr>
          <w:rFonts w:hint="eastAsia"/>
          <w:sz w:val="24"/>
        </w:rPr>
        <w:t>，则</w:t>
      </w:r>
      <w:r>
        <w:rPr>
          <w:i/>
          <w:sz w:val="24"/>
        </w:rPr>
        <w:t>u</w:t>
      </w:r>
      <w:r>
        <w:rPr>
          <w:sz w:val="24"/>
          <w:vertAlign w:val="subscript"/>
        </w:rPr>
        <w:t>3</w:t>
      </w:r>
      <w:r>
        <w:rPr>
          <w:sz w:val="24"/>
        </w:rPr>
        <w:t xml:space="preserve">= </w:t>
      </w:r>
      <w:r>
        <w:rPr>
          <w:i/>
          <w:sz w:val="24"/>
        </w:rPr>
        <w:t>a/k</w:t>
      </w:r>
      <w:r>
        <w:rPr>
          <w:sz w:val="24"/>
          <w:vertAlign w:val="subscript"/>
        </w:rPr>
        <w:t xml:space="preserve"> </w:t>
      </w:r>
      <w:r>
        <w:rPr>
          <w:sz w:val="24"/>
        </w:rPr>
        <w:t>=</w:t>
      </w:r>
      <w:r w:rsidR="00296DD7" w:rsidRPr="00296DD7">
        <w:rPr>
          <w:position w:val="-8"/>
          <w:sz w:val="24"/>
        </w:rPr>
        <w:object w:dxaOrig="800" w:dyaOrig="360">
          <v:shape id="_x0000_i1031" type="#_x0000_t75" style="width:40.3pt;height:17.85pt" o:ole="">
            <v:imagedata r:id="rId17" o:title=""/>
          </v:shape>
          <o:OLEObject Type="Embed" ProgID="Equation.3" ShapeID="_x0000_i1031" DrawAspect="Content" ObjectID="_1845901442" r:id="rId20"/>
        </w:object>
      </w:r>
      <w:r>
        <w:rPr>
          <w:sz w:val="24"/>
        </w:rPr>
        <w:t>= 0.</w:t>
      </w:r>
      <w:r>
        <w:rPr>
          <w:rFonts w:hint="eastAsia"/>
          <w:sz w:val="24"/>
        </w:rPr>
        <w:t>29</w:t>
      </w:r>
      <w:r>
        <w:rPr>
          <w:sz w:val="24"/>
        </w:rPr>
        <w:t xml:space="preserve"> dB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Ansi="黑体" w:hint="eastAsia"/>
          <w:sz w:val="24"/>
        </w:rPr>
        <w:t>1.4.4</w:t>
      </w:r>
      <w:r>
        <w:rPr>
          <w:rFonts w:ascii="宋体" w:hAnsi="宋体" w:cs="Arial"/>
          <w:sz w:val="24"/>
        </w:rPr>
        <w:t>多通道</w:t>
      </w:r>
      <w:r>
        <w:rPr>
          <w:rFonts w:hint="eastAsia"/>
          <w:sz w:val="24"/>
        </w:rPr>
        <w:t>声分析仪频率响应误差引入的不确定度（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）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sz w:val="24"/>
        </w:rPr>
        <w:t xml:space="preserve">     </w:t>
      </w:r>
      <w:r>
        <w:rPr>
          <w:rFonts w:hint="eastAsia"/>
          <w:sz w:val="24"/>
        </w:rPr>
        <w:t>多通道声分析仪在测量频率范围内频率响应允差优于</w:t>
      </w:r>
      <w:r>
        <w:rPr>
          <w:rFonts w:ascii="宋体" w:hAnsi="宋体" w:hint="eastAsia"/>
          <w:sz w:val="24"/>
        </w:rPr>
        <w:t>±</w:t>
      </w:r>
      <w:r>
        <w:rPr>
          <w:sz w:val="24"/>
        </w:rPr>
        <w:t>0.2 dB</w:t>
      </w:r>
      <w:r>
        <w:rPr>
          <w:rFonts w:hint="eastAsia"/>
          <w:sz w:val="24"/>
        </w:rPr>
        <w:t>，半宽度</w:t>
      </w:r>
      <w:r>
        <w:rPr>
          <w:i/>
          <w:sz w:val="24"/>
        </w:rPr>
        <w:t xml:space="preserve">a </w:t>
      </w:r>
      <w:r>
        <w:rPr>
          <w:sz w:val="24"/>
        </w:rPr>
        <w:t>= 0.2 dB</w:t>
      </w:r>
      <w:r>
        <w:rPr>
          <w:rFonts w:hint="eastAsia"/>
          <w:sz w:val="24"/>
        </w:rPr>
        <w:t>，在此区间服从均匀分布，取包含因子</w:t>
      </w:r>
      <w:r w:rsidR="00296DD7" w:rsidRPr="00296DD7">
        <w:rPr>
          <w:position w:val="-8"/>
          <w:sz w:val="24"/>
        </w:rPr>
        <w:object w:dxaOrig="741" w:dyaOrig="361">
          <v:shape id="_x0000_i1032" type="#_x0000_t75" style="width:37.45pt;height:17.85pt" o:ole="">
            <v:imagedata r:id="rId15" o:title=""/>
          </v:shape>
          <o:OLEObject Type="Embed" ProgID="Equation.3" ShapeID="_x0000_i1032" DrawAspect="Content" ObjectID="_1845901443" r:id="rId21"/>
        </w:object>
      </w:r>
      <w:r>
        <w:rPr>
          <w:rFonts w:hint="eastAsia"/>
          <w:sz w:val="24"/>
        </w:rPr>
        <w:t>，则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4</w:t>
      </w:r>
      <w:r>
        <w:rPr>
          <w:sz w:val="24"/>
        </w:rPr>
        <w:t xml:space="preserve">= </w:t>
      </w:r>
      <w:r>
        <w:rPr>
          <w:i/>
          <w:sz w:val="24"/>
        </w:rPr>
        <w:t>a/k</w:t>
      </w:r>
      <w:r>
        <w:rPr>
          <w:sz w:val="24"/>
          <w:vertAlign w:val="subscript"/>
        </w:rPr>
        <w:t xml:space="preserve"> </w:t>
      </w:r>
      <w:r>
        <w:rPr>
          <w:sz w:val="24"/>
        </w:rPr>
        <w:t>=</w:t>
      </w:r>
      <w:r w:rsidR="00296DD7" w:rsidRPr="00296DD7">
        <w:rPr>
          <w:position w:val="-8"/>
          <w:sz w:val="24"/>
        </w:rPr>
        <w:object w:dxaOrig="801" w:dyaOrig="360">
          <v:shape id="_x0000_i1033" type="#_x0000_t75" style="width:40.3pt;height:17.85pt" o:ole="">
            <v:imagedata r:id="rId22" o:title=""/>
          </v:shape>
          <o:OLEObject Type="Embed" ProgID="Equation.3" ShapeID="_x0000_i1033" DrawAspect="Content" ObjectID="_1845901444" r:id="rId23"/>
        </w:object>
      </w:r>
      <w:r>
        <w:rPr>
          <w:sz w:val="24"/>
        </w:rPr>
        <w:t>= 0.12 dB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Ansi="黑体" w:hint="eastAsia"/>
          <w:sz w:val="24"/>
        </w:rPr>
        <w:t xml:space="preserve">1.4.5 </w:t>
      </w:r>
      <w:r>
        <w:rPr>
          <w:sz w:val="24"/>
        </w:rPr>
        <w:t xml:space="preserve"> </w:t>
      </w:r>
      <w:r>
        <w:rPr>
          <w:rFonts w:hint="eastAsia"/>
          <w:sz w:val="24"/>
        </w:rPr>
        <w:t>2CC</w:t>
      </w:r>
      <w:r>
        <w:rPr>
          <w:rFonts w:hint="eastAsia"/>
          <w:sz w:val="24"/>
        </w:rPr>
        <w:t>声耦合腔</w:t>
      </w:r>
      <w:r w:rsidR="005F0498">
        <w:rPr>
          <w:rFonts w:hint="eastAsia"/>
          <w:sz w:val="24"/>
        </w:rPr>
        <w:t>频率响应</w:t>
      </w:r>
      <w:r>
        <w:rPr>
          <w:rFonts w:hint="eastAsia"/>
          <w:sz w:val="24"/>
        </w:rPr>
        <w:t>引入的不确定度（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5</w:t>
      </w:r>
      <w:r>
        <w:rPr>
          <w:rFonts w:hint="eastAsia"/>
          <w:sz w:val="24"/>
        </w:rPr>
        <w:t>）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sz w:val="24"/>
        </w:rPr>
        <w:t xml:space="preserve">     </w:t>
      </w:r>
      <w:r>
        <w:rPr>
          <w:rFonts w:hint="eastAsia"/>
          <w:sz w:val="24"/>
        </w:rPr>
        <w:t>从溯源证书得到，在测量频率范围，</w:t>
      </w:r>
      <w:r>
        <w:rPr>
          <w:rFonts w:hint="eastAsia"/>
          <w:sz w:val="24"/>
        </w:rPr>
        <w:t>2CC</w:t>
      </w:r>
      <w:r>
        <w:rPr>
          <w:rFonts w:hint="eastAsia"/>
          <w:sz w:val="24"/>
        </w:rPr>
        <w:t>耦合腔</w:t>
      </w:r>
      <w:r w:rsidR="0060477F">
        <w:rPr>
          <w:rFonts w:hint="eastAsia"/>
          <w:sz w:val="24"/>
        </w:rPr>
        <w:t>频率响应</w:t>
      </w:r>
      <w:r>
        <w:rPr>
          <w:rFonts w:hint="eastAsia"/>
          <w:sz w:val="24"/>
          <w:szCs w:val="24"/>
        </w:rPr>
        <w:t>的测量不确定度为</w:t>
      </w:r>
      <w:r>
        <w:rPr>
          <w:rFonts w:hint="eastAsia"/>
          <w:sz w:val="24"/>
          <w:szCs w:val="24"/>
        </w:rPr>
        <w:t xml:space="preserve">0.6 </w:t>
      </w:r>
      <w:r>
        <w:rPr>
          <w:sz w:val="24"/>
          <w:szCs w:val="24"/>
        </w:rPr>
        <w:t>dB</w:t>
      </w:r>
      <w:r>
        <w:rPr>
          <w:rFonts w:hint="eastAsia"/>
          <w:sz w:val="24"/>
          <w:szCs w:val="24"/>
        </w:rPr>
        <w:t>（</w:t>
      </w:r>
      <w:r>
        <w:rPr>
          <w:rFonts w:ascii="Arial" w:hAnsi="Arial" w:cs="Arial"/>
          <w:i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），其引入的标准不确定度，</w:t>
      </w:r>
      <w:r>
        <w:rPr>
          <w:i/>
          <w:sz w:val="24"/>
          <w:szCs w:val="24"/>
        </w:rPr>
        <w:t xml:space="preserve"> u</w:t>
      </w:r>
      <w:r>
        <w:rPr>
          <w:rFonts w:hint="eastAsia"/>
          <w:sz w:val="24"/>
          <w:szCs w:val="24"/>
          <w:vertAlign w:val="subscript"/>
        </w:rPr>
        <w:t>5</w:t>
      </w:r>
      <w:r>
        <w:rPr>
          <w:rFonts w:hint="eastAsia"/>
          <w:sz w:val="24"/>
          <w:szCs w:val="24"/>
        </w:rPr>
        <w:t>=0.30 dB</w:t>
      </w:r>
      <w:r>
        <w:rPr>
          <w:rFonts w:hint="eastAsia"/>
          <w:sz w:val="24"/>
          <w:szCs w:val="24"/>
        </w:rPr>
        <w:t>。</w:t>
      </w:r>
    </w:p>
    <w:p w:rsidR="00296DD7" w:rsidRDefault="00296DD7">
      <w:pPr>
        <w:spacing w:line="380" w:lineRule="exact"/>
        <w:jc w:val="left"/>
        <w:rPr>
          <w:sz w:val="24"/>
        </w:rPr>
      </w:pP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Ansi="黑体" w:hint="eastAsia"/>
          <w:sz w:val="24"/>
        </w:rPr>
        <w:t xml:space="preserve">1.5 </w:t>
      </w:r>
      <w:r>
        <w:rPr>
          <w:sz w:val="24"/>
        </w:rPr>
        <w:t xml:space="preserve"> </w:t>
      </w:r>
      <w:r>
        <w:rPr>
          <w:rFonts w:hint="eastAsia"/>
          <w:sz w:val="24"/>
        </w:rPr>
        <w:t>不确定度来源汇总表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听诊器频率响应测量不确定度来源汇总见表。</w:t>
      </w:r>
    </w:p>
    <w:p w:rsidR="00296DD7" w:rsidRDefault="00296DD7">
      <w:pPr>
        <w:spacing w:line="380" w:lineRule="exact"/>
        <w:jc w:val="center"/>
        <w:rPr>
          <w:b/>
          <w:szCs w:val="21"/>
        </w:rPr>
      </w:pPr>
    </w:p>
    <w:p w:rsidR="00296DD7" w:rsidRDefault="00D920A4">
      <w:pPr>
        <w:spacing w:line="380" w:lineRule="exact"/>
        <w:jc w:val="center"/>
        <w:rPr>
          <w:b/>
          <w:szCs w:val="21"/>
        </w:rPr>
      </w:pPr>
      <w:r>
        <w:rPr>
          <w:rFonts w:hint="eastAsia"/>
          <w:b/>
          <w:szCs w:val="21"/>
        </w:rPr>
        <w:t>表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听诊器频率响应不确定度来源汇总表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3"/>
        <w:gridCol w:w="3798"/>
        <w:gridCol w:w="1269"/>
        <w:gridCol w:w="1690"/>
        <w:gridCol w:w="1660"/>
      </w:tblGrid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不确定度来源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标准不确定度分量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灵敏系数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标准不确定度</w:t>
            </w:r>
          </w:p>
        </w:tc>
      </w:tr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测量重复性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</w:p>
        </w:tc>
      </w:tr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监测标准传声器频率响应误差引入的不确定度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pStyle w:val="a6"/>
              <w:spacing w:line="380" w:lineRule="exact"/>
              <w:ind w:left="360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0.29 dB</w:t>
            </w:r>
          </w:p>
        </w:tc>
      </w:tr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工作标准传声器频率响应误差引入的不确定度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0.29 dB</w:t>
            </w:r>
          </w:p>
        </w:tc>
      </w:tr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多通道声分析仪频率响应误差引入的不确定度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0.12 dB</w:t>
            </w:r>
          </w:p>
        </w:tc>
      </w:tr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296DD7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2CC声耦合腔</w:t>
            </w:r>
            <w:r w:rsidR="0060477F" w:rsidRPr="0060477F">
              <w:rPr>
                <w:rFonts w:ascii="宋体" w:hAnsi="宋体" w:hint="eastAsia"/>
                <w:szCs w:val="21"/>
              </w:rPr>
              <w:t>频率响应</w:t>
            </w:r>
            <w:r>
              <w:rPr>
                <w:rFonts w:ascii="宋体" w:hAnsi="宋体" w:hint="eastAsia"/>
                <w:szCs w:val="21"/>
              </w:rPr>
              <w:t>引入的不确定度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0.30 dB</w:t>
            </w:r>
          </w:p>
        </w:tc>
      </w:tr>
    </w:tbl>
    <w:p w:rsidR="00296DD7" w:rsidRDefault="00D920A4" w:rsidP="004E550F">
      <w:pPr>
        <w:spacing w:beforeLines="50" w:afterLines="50" w:line="360" w:lineRule="auto"/>
        <w:rPr>
          <w:sz w:val="24"/>
        </w:rPr>
      </w:pPr>
      <w:r>
        <w:rPr>
          <w:rFonts w:ascii="黑体" w:eastAsia="黑体" w:hint="eastAsia"/>
          <w:sz w:val="24"/>
        </w:rPr>
        <w:t xml:space="preserve">1.6  </w:t>
      </w:r>
      <w:r>
        <w:rPr>
          <w:rFonts w:ascii="黑体" w:eastAsia="黑体" w:hAnsi="黑体" w:hint="eastAsia"/>
          <w:sz w:val="24"/>
        </w:rPr>
        <w:t>合成标准不确定度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以上各量彼此独立，互不相关，合成标准不确定度为</w:t>
      </w:r>
    </w:p>
    <w:p w:rsidR="00296DD7" w:rsidRDefault="0084159C">
      <w:pPr>
        <w:rPr>
          <w:rFonts w:hAnsi="Cambria Math"/>
          <w:sz w:val="24"/>
          <w:szCs w:val="28"/>
        </w:rPr>
      </w:pPr>
      <w:r w:rsidRPr="0084159C">
        <w:pict>
          <v:shape id="Object 149" o:spid="_x0000_s2050" type="#_x0000_t75" style="position:absolute;left:0;text-align:left;margin-left:92.3pt;margin-top:7.95pt;width:122.6pt;height:26.95pt;z-index:251660288">
            <v:imagedata r:id="rId24" o:title=""/>
            <o:lock v:ext="edit" aspectratio="f"/>
            <w10:wrap type="square" side="right"/>
          </v:shape>
        </w:pict>
      </w:r>
      <w:r w:rsidR="00D920A4">
        <w:rPr>
          <w:sz w:val="24"/>
        </w:rPr>
        <w:t xml:space="preserve">          </w:t>
      </w:r>
      <w:r w:rsidR="00D920A4">
        <w:rPr>
          <w:rFonts w:hint="eastAsia"/>
          <w:sz w:val="24"/>
        </w:rPr>
        <w:t xml:space="preserve">         </w:t>
      </w:r>
    </w:p>
    <w:p w:rsidR="00296DD7" w:rsidRDefault="00D920A4">
      <w:pPr>
        <w:rPr>
          <w:rFonts w:hAnsi="Cambria Math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≈</w:t>
      </w:r>
      <w:r>
        <w:rPr>
          <w:rFonts w:ascii="宋体" w:hAnsi="宋体" w:cs="宋体" w:hint="eastAsia"/>
          <w:sz w:val="24"/>
          <w:szCs w:val="28"/>
        </w:rPr>
        <w:t xml:space="preserve"> 0.22</w:t>
      </w:r>
      <w:r>
        <w:rPr>
          <w:rFonts w:ascii="Arial" w:hAnsi="Arial" w:cs="Arial" w:hint="eastAsia"/>
          <w:sz w:val="24"/>
          <w:szCs w:val="28"/>
        </w:rPr>
        <w:t>（</w:t>
      </w:r>
      <w:r>
        <w:rPr>
          <w:sz w:val="24"/>
        </w:rPr>
        <w:t>dB</w:t>
      </w:r>
      <w:r>
        <w:rPr>
          <w:rFonts w:hint="eastAsia"/>
          <w:sz w:val="24"/>
        </w:rPr>
        <w:t>）</w:t>
      </w:r>
    </w:p>
    <w:p w:rsidR="00296DD7" w:rsidRDefault="00296DD7">
      <w:pPr>
        <w:rPr>
          <w:rFonts w:hAnsi="Cambria Math"/>
          <w:sz w:val="24"/>
          <w:szCs w:val="28"/>
        </w:rPr>
      </w:pP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 w:val="24"/>
        </w:rPr>
        <w:t xml:space="preserve">1.7 </w:t>
      </w:r>
      <w:r>
        <w:rPr>
          <w:sz w:val="24"/>
        </w:rPr>
        <w:t xml:space="preserve"> </w:t>
      </w:r>
      <w:r>
        <w:rPr>
          <w:rFonts w:ascii="黑体" w:eastAsia="黑体" w:hAnsi="黑体" w:hint="eastAsia"/>
          <w:sz w:val="24"/>
        </w:rPr>
        <w:t>扩展不确定度</w:t>
      </w:r>
    </w:p>
    <w:p w:rsidR="00296DD7" w:rsidRDefault="00D920A4" w:rsidP="004E550F">
      <w:pPr>
        <w:spacing w:beforeLines="50" w:afterLines="50" w:line="360" w:lineRule="auto"/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取包含因子</w:t>
      </w:r>
      <w:r>
        <w:rPr>
          <w:i/>
          <w:sz w:val="24"/>
        </w:rPr>
        <w:t>k</w:t>
      </w:r>
      <w:r>
        <w:rPr>
          <w:sz w:val="24"/>
        </w:rPr>
        <w:t>=2</w:t>
      </w:r>
      <w:r>
        <w:rPr>
          <w:rFonts w:hint="eastAsia"/>
          <w:sz w:val="24"/>
        </w:rPr>
        <w:t>，扩展不确定度</w:t>
      </w:r>
      <w:r>
        <w:rPr>
          <w:i/>
          <w:sz w:val="24"/>
        </w:rPr>
        <w:t>U</w:t>
      </w:r>
      <w:r>
        <w:rPr>
          <w:sz w:val="24"/>
        </w:rPr>
        <w:t xml:space="preserve">= </w:t>
      </w:r>
      <w:proofErr w:type="spellStart"/>
      <w:r>
        <w:rPr>
          <w:i/>
          <w:sz w:val="24"/>
        </w:rPr>
        <w:t>ku</w:t>
      </w:r>
      <w:r>
        <w:rPr>
          <w:sz w:val="24"/>
          <w:vertAlign w:val="subscript"/>
        </w:rPr>
        <w:t>c</w:t>
      </w:r>
      <w:proofErr w:type="spellEnd"/>
    </w:p>
    <w:tbl>
      <w:tblPr>
        <w:tblW w:w="8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0"/>
        <w:gridCol w:w="1191"/>
        <w:gridCol w:w="1054"/>
        <w:gridCol w:w="1043"/>
        <w:gridCol w:w="1041"/>
        <w:gridCol w:w="1252"/>
        <w:gridCol w:w="1250"/>
      </w:tblGrid>
      <w:tr w:rsidR="00296DD7">
        <w:trPr>
          <w:trHeight w:val="283"/>
        </w:trPr>
        <w:tc>
          <w:tcPr>
            <w:tcW w:w="1500" w:type="dxa"/>
            <w:vMerge w:val="restart"/>
            <w:shd w:val="clear" w:color="auto" w:fill="auto"/>
            <w:noWrap/>
            <w:vAlign w:val="bottom"/>
          </w:tcPr>
          <w:p w:rsidR="00296DD7" w:rsidRDefault="00296DD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6831" w:type="dxa"/>
            <w:gridSpan w:val="6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i/>
                <w:szCs w:val="21"/>
              </w:rPr>
              <w:t>U</w:t>
            </w: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/dB</w:t>
            </w:r>
          </w:p>
        </w:tc>
      </w:tr>
      <w:tr w:rsidR="00296DD7">
        <w:trPr>
          <w:trHeight w:val="283"/>
        </w:trPr>
        <w:tc>
          <w:tcPr>
            <w:tcW w:w="1500" w:type="dxa"/>
            <w:vMerge/>
            <w:shd w:val="clear" w:color="auto" w:fill="auto"/>
            <w:noWrap/>
            <w:vAlign w:val="bottom"/>
          </w:tcPr>
          <w:p w:rsidR="00296DD7" w:rsidRDefault="00296DD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2245" w:type="dxa"/>
            <w:gridSpan w:val="2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样品1（听头外径35mm）</w:t>
            </w:r>
          </w:p>
        </w:tc>
        <w:tc>
          <w:tcPr>
            <w:tcW w:w="2084" w:type="dxa"/>
            <w:gridSpan w:val="2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样品1（听头外径25mm）</w:t>
            </w:r>
          </w:p>
        </w:tc>
        <w:tc>
          <w:tcPr>
            <w:tcW w:w="2502" w:type="dxa"/>
            <w:gridSpan w:val="2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样品2（听头外径35mm） </w:t>
            </w:r>
          </w:p>
        </w:tc>
      </w:tr>
      <w:tr w:rsidR="00296DD7">
        <w:trPr>
          <w:trHeight w:val="283"/>
        </w:trPr>
        <w:tc>
          <w:tcPr>
            <w:tcW w:w="1500" w:type="dxa"/>
            <w:vMerge/>
            <w:shd w:val="clear" w:color="auto" w:fill="auto"/>
            <w:noWrap/>
            <w:vAlign w:val="bottom"/>
          </w:tcPr>
          <w:p w:rsidR="00296DD7" w:rsidRDefault="00296DD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左耳</w:t>
            </w:r>
          </w:p>
        </w:tc>
        <w:tc>
          <w:tcPr>
            <w:tcW w:w="1054" w:type="dxa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右耳</w:t>
            </w:r>
          </w:p>
        </w:tc>
        <w:tc>
          <w:tcPr>
            <w:tcW w:w="1043" w:type="dxa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左耳</w:t>
            </w:r>
          </w:p>
        </w:tc>
        <w:tc>
          <w:tcPr>
            <w:tcW w:w="1041" w:type="dxa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右耳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左耳</w:t>
            </w:r>
          </w:p>
        </w:tc>
        <w:tc>
          <w:tcPr>
            <w:tcW w:w="1250" w:type="dxa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右耳</w:t>
            </w:r>
          </w:p>
        </w:tc>
      </w:tr>
      <w:tr w:rsidR="00296DD7">
        <w:trPr>
          <w:trHeight w:val="283"/>
        </w:trPr>
        <w:tc>
          <w:tcPr>
            <w:tcW w:w="1500" w:type="dxa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相对衰减</w:t>
            </w:r>
          </w:p>
        </w:tc>
        <w:tc>
          <w:tcPr>
            <w:tcW w:w="1191" w:type="dxa"/>
            <w:shd w:val="clear" w:color="auto" w:fill="auto"/>
            <w:noWrap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1054" w:type="dxa"/>
            <w:shd w:val="clear" w:color="auto" w:fill="auto"/>
            <w:noWrap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1.2</w:t>
            </w:r>
          </w:p>
        </w:tc>
        <w:tc>
          <w:tcPr>
            <w:tcW w:w="1043" w:type="dxa"/>
            <w:shd w:val="clear" w:color="auto" w:fill="auto"/>
            <w:noWrap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1.2</w:t>
            </w:r>
          </w:p>
        </w:tc>
        <w:tc>
          <w:tcPr>
            <w:tcW w:w="1041" w:type="dxa"/>
            <w:shd w:val="clear" w:color="auto" w:fill="auto"/>
            <w:noWrap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1252" w:type="dxa"/>
            <w:shd w:val="clear" w:color="auto" w:fill="auto"/>
            <w:noWrap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1250" w:type="dxa"/>
            <w:shd w:val="clear" w:color="auto" w:fill="auto"/>
            <w:noWrap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1.5</w:t>
            </w:r>
          </w:p>
        </w:tc>
      </w:tr>
    </w:tbl>
    <w:p w:rsidR="00296DD7" w:rsidRDefault="00D920A4" w:rsidP="004E550F">
      <w:pPr>
        <w:spacing w:beforeLines="50" w:afterLines="50" w:line="360" w:lineRule="auto"/>
        <w:rPr>
          <w:sz w:val="24"/>
        </w:rPr>
      </w:pPr>
      <w:r>
        <w:rPr>
          <w:rFonts w:hint="eastAsia"/>
          <w:sz w:val="24"/>
          <w:vertAlign w:val="subscript"/>
        </w:rPr>
        <w:t xml:space="preserve"> </w:t>
      </w:r>
      <w:bookmarkEnd w:id="6"/>
      <w:bookmarkEnd w:id="7"/>
      <w:bookmarkEnd w:id="8"/>
      <w:bookmarkEnd w:id="9"/>
      <w:r>
        <w:rPr>
          <w:rFonts w:hint="eastAsia"/>
          <w:sz w:val="24"/>
        </w:rPr>
        <w:t>2</w:t>
      </w:r>
      <w:r>
        <w:rPr>
          <w:rFonts w:ascii="宋体" w:hAnsi="宋体" w:cs="宋体" w:hint="eastAsia"/>
          <w:sz w:val="24"/>
          <w:szCs w:val="24"/>
        </w:rPr>
        <w:t>最大声压级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 w:val="24"/>
        </w:rPr>
        <w:t>2.1</w:t>
      </w:r>
      <w:r>
        <w:rPr>
          <w:sz w:val="24"/>
        </w:rPr>
        <w:t xml:space="preserve"> </w:t>
      </w:r>
      <w:r>
        <w:rPr>
          <w:rFonts w:hint="eastAsia"/>
          <w:sz w:val="24"/>
        </w:rPr>
        <w:t>不确定度来源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</w:t>
      </w:r>
      <w:bookmarkStart w:id="10" w:name="OLE_LINK5"/>
      <w:bookmarkStart w:id="11" w:name="OLE_LINK8"/>
      <w:r>
        <w:rPr>
          <w:rFonts w:ascii="宋体" w:hAnsi="宋体" w:cs="宋体" w:hint="eastAsia"/>
          <w:sz w:val="24"/>
          <w:szCs w:val="24"/>
        </w:rPr>
        <w:t xml:space="preserve">   令声频信号发生器输出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Hz</w:t>
      </w:r>
      <w:r>
        <w:rPr>
          <w:rFonts w:hint="eastAsia"/>
          <w:sz w:val="24"/>
          <w:szCs w:val="24"/>
        </w:rPr>
        <w:t>正弦电信号，调节输入电压幅值，直至多通道声分析仪的信号监测通道，示值为</w:t>
      </w:r>
      <w:r>
        <w:rPr>
          <w:rFonts w:hint="eastAsia"/>
          <w:sz w:val="24"/>
          <w:szCs w:val="24"/>
        </w:rPr>
        <w:t>94.0dB</w:t>
      </w:r>
      <w:r>
        <w:rPr>
          <w:rFonts w:hint="eastAsia"/>
          <w:sz w:val="24"/>
          <w:szCs w:val="24"/>
        </w:rPr>
        <w:t>。将听诊器放大增益设置为最大，记录此时多通道声分析仪信号采集通道测量得到的对应的</w:t>
      </w:r>
      <w:r>
        <w:rPr>
          <w:rFonts w:hint="eastAsia"/>
          <w:sz w:val="24"/>
          <w:szCs w:val="24"/>
        </w:rPr>
        <w:t>1/3</w:t>
      </w:r>
      <w:r>
        <w:rPr>
          <w:rFonts w:hint="eastAsia"/>
          <w:sz w:val="24"/>
          <w:szCs w:val="24"/>
        </w:rPr>
        <w:t>倍频程频带声压级</w:t>
      </w:r>
      <w:bookmarkStart w:id="12" w:name="OLE_LINK9"/>
      <w:bookmarkStart w:id="13" w:name="OLE_LINK10"/>
      <w:bookmarkEnd w:id="10"/>
      <w:bookmarkEnd w:id="11"/>
      <w:r>
        <w:rPr>
          <w:rFonts w:hint="eastAsia"/>
          <w:sz w:val="24"/>
          <w:szCs w:val="24"/>
        </w:rPr>
        <w:t>。改变声频信号发生器输出频率，以</w:t>
      </w:r>
      <w:r>
        <w:rPr>
          <w:sz w:val="24"/>
          <w:szCs w:val="24"/>
        </w:rPr>
        <w:t>1/3</w:t>
      </w:r>
      <w:r>
        <w:rPr>
          <w:rFonts w:ascii="宋体" w:hAnsi="宋体" w:cs="宋体" w:hint="eastAsia"/>
          <w:sz w:val="24"/>
          <w:szCs w:val="24"/>
        </w:rPr>
        <w:t>倍频程步进，重复前述测量，直至1000Hz。多通道声分析仪采集通道</w:t>
      </w:r>
      <w:bookmarkStart w:id="14" w:name="OLE_LINK14"/>
      <w:bookmarkStart w:id="15" w:name="OLE_LINK13"/>
      <w:r>
        <w:rPr>
          <w:rFonts w:hint="eastAsia"/>
          <w:sz w:val="24"/>
          <w:szCs w:val="24"/>
        </w:rPr>
        <w:t>测量得到的各</w:t>
      </w:r>
      <w:r>
        <w:rPr>
          <w:rFonts w:hint="eastAsia"/>
          <w:sz w:val="24"/>
          <w:szCs w:val="24"/>
        </w:rPr>
        <w:t>1/3</w:t>
      </w:r>
      <w:r>
        <w:rPr>
          <w:rFonts w:hint="eastAsia"/>
          <w:sz w:val="24"/>
          <w:szCs w:val="24"/>
        </w:rPr>
        <w:t>倍频程频带声压级中的最大</w:t>
      </w:r>
      <w:r>
        <w:rPr>
          <w:rFonts w:ascii="宋体" w:hAnsi="宋体" w:cs="宋体" w:hint="eastAsia"/>
          <w:sz w:val="24"/>
          <w:szCs w:val="24"/>
        </w:rPr>
        <w:t>声压级</w:t>
      </w:r>
      <w:bookmarkEnd w:id="14"/>
      <w:bookmarkEnd w:id="15"/>
      <w:r>
        <w:rPr>
          <w:rFonts w:ascii="宋体" w:hAnsi="宋体" w:cs="宋体" w:hint="eastAsia"/>
          <w:sz w:val="24"/>
          <w:szCs w:val="24"/>
        </w:rPr>
        <w:t>，即听诊器的最大声压级。</w:t>
      </w:r>
    </w:p>
    <w:bookmarkEnd w:id="12"/>
    <w:bookmarkEnd w:id="13"/>
    <w:p w:rsidR="00296DD7" w:rsidRDefault="00D920A4">
      <w:pPr>
        <w:tabs>
          <w:tab w:val="left" w:pos="600"/>
          <w:tab w:val="left" w:pos="720"/>
        </w:tabs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不确定度主要来源有：测量重复性（包含声频信号发生器、监测传声器的影响）、工作标准传声器频率响应带来的误差、多通道声分析仪频率响应带来的误差、</w:t>
      </w:r>
      <w:r>
        <w:rPr>
          <w:rFonts w:hint="eastAsia"/>
          <w:sz w:val="24"/>
        </w:rPr>
        <w:t>2CC</w:t>
      </w:r>
      <w:r>
        <w:rPr>
          <w:rFonts w:hint="eastAsia"/>
          <w:sz w:val="24"/>
        </w:rPr>
        <w:t>耦合腔</w:t>
      </w:r>
      <w:r w:rsidR="005F0498">
        <w:rPr>
          <w:rFonts w:hint="eastAsia"/>
          <w:sz w:val="24"/>
        </w:rPr>
        <w:t>频率响应</w:t>
      </w:r>
      <w:r>
        <w:rPr>
          <w:rFonts w:hint="eastAsia"/>
          <w:sz w:val="24"/>
        </w:rPr>
        <w:t>带来的误差。</w:t>
      </w:r>
    </w:p>
    <w:p w:rsidR="00296DD7" w:rsidRDefault="00296DD7">
      <w:pPr>
        <w:spacing w:line="380" w:lineRule="exact"/>
        <w:jc w:val="left"/>
        <w:rPr>
          <w:sz w:val="24"/>
        </w:rPr>
      </w:pPr>
    </w:p>
    <w:p w:rsidR="00296DD7" w:rsidRDefault="00D920A4">
      <w:pPr>
        <w:rPr>
          <w:sz w:val="24"/>
        </w:rPr>
      </w:pPr>
      <w:r>
        <w:rPr>
          <w:rFonts w:ascii="黑体" w:eastAsia="黑体" w:hAnsi="黑体" w:hint="eastAsia"/>
          <w:sz w:val="24"/>
        </w:rPr>
        <w:t>2.2</w:t>
      </w:r>
      <w:r>
        <w:rPr>
          <w:sz w:val="24"/>
        </w:rPr>
        <w:t xml:space="preserve"> </w:t>
      </w:r>
      <w:r>
        <w:rPr>
          <w:rFonts w:hint="eastAsia"/>
          <w:sz w:val="24"/>
        </w:rPr>
        <w:t>各标准不确定度分量评定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 w:val="24"/>
        </w:rPr>
        <w:t xml:space="preserve">2.2.1  </w:t>
      </w:r>
      <w:r>
        <w:rPr>
          <w:rFonts w:hint="eastAsia"/>
          <w:sz w:val="24"/>
        </w:rPr>
        <w:t>测量重复性引入的不确定度分量（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ind w:firstLine="480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在相同的测量条件下对听诊器应进行</w:t>
      </w:r>
      <w:r>
        <w:rPr>
          <w:rFonts w:hint="eastAsia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次重复测量，得到的结果见表</w:t>
      </w:r>
      <w:r>
        <w:rPr>
          <w:rFonts w:hint="eastAsia"/>
          <w:sz w:val="24"/>
          <w:szCs w:val="24"/>
        </w:rPr>
        <w:t>。</w:t>
      </w:r>
    </w:p>
    <w:p w:rsidR="00296DD7" w:rsidRDefault="00D920A4">
      <w:pPr>
        <w:spacing w:line="380" w:lineRule="exact"/>
        <w:rPr>
          <w:b/>
          <w:szCs w:val="21"/>
        </w:rPr>
      </w:pPr>
      <w:r>
        <w:rPr>
          <w:rFonts w:hint="eastAsia"/>
          <w:b/>
          <w:szCs w:val="21"/>
        </w:rPr>
        <w:t>样品</w:t>
      </w:r>
      <w:r>
        <w:rPr>
          <w:rFonts w:hint="eastAsia"/>
          <w:b/>
          <w:szCs w:val="21"/>
        </w:rPr>
        <w:t>3</w:t>
      </w:r>
      <w:r>
        <w:rPr>
          <w:rFonts w:hint="eastAsia"/>
          <w:b/>
          <w:szCs w:val="21"/>
        </w:rPr>
        <w:t>（听头外径</w:t>
      </w:r>
      <w:r>
        <w:rPr>
          <w:rFonts w:hint="eastAsia"/>
          <w:b/>
          <w:szCs w:val="21"/>
        </w:rPr>
        <w:t>45mm</w:t>
      </w:r>
      <w:r>
        <w:rPr>
          <w:rFonts w:hint="eastAsia"/>
          <w:b/>
          <w:szCs w:val="21"/>
        </w:rPr>
        <w:t>）</w:t>
      </w:r>
    </w:p>
    <w:tbl>
      <w:tblPr>
        <w:tblStyle w:val="a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9"/>
        <w:gridCol w:w="1699"/>
        <w:gridCol w:w="1700"/>
        <w:gridCol w:w="1700"/>
        <w:gridCol w:w="1700"/>
      </w:tblGrid>
      <w:tr w:rsidR="00296DD7">
        <w:trPr>
          <w:trHeight w:val="380"/>
        </w:trPr>
        <w:tc>
          <w:tcPr>
            <w:tcW w:w="1699" w:type="dxa"/>
            <w:vMerge w:val="restart"/>
          </w:tcPr>
          <w:p w:rsidR="00296DD7" w:rsidRDefault="00D920A4">
            <w:pPr>
              <w:spacing w:line="380" w:lineRule="exact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3399" w:type="dxa"/>
            <w:gridSpan w:val="2"/>
          </w:tcPr>
          <w:p w:rsidR="00296DD7" w:rsidRDefault="00D920A4">
            <w:pPr>
              <w:spacing w:line="380" w:lineRule="exact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左耳</w:t>
            </w:r>
          </w:p>
        </w:tc>
        <w:tc>
          <w:tcPr>
            <w:tcW w:w="3400" w:type="dxa"/>
            <w:gridSpan w:val="2"/>
          </w:tcPr>
          <w:p w:rsidR="00296DD7" w:rsidRDefault="00D920A4">
            <w:pPr>
              <w:spacing w:line="380" w:lineRule="exact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右耳</w:t>
            </w:r>
          </w:p>
        </w:tc>
      </w:tr>
      <w:tr w:rsidR="00296DD7">
        <w:trPr>
          <w:trHeight w:val="380"/>
        </w:trPr>
        <w:tc>
          <w:tcPr>
            <w:tcW w:w="1699" w:type="dxa"/>
            <w:vMerge/>
          </w:tcPr>
          <w:p w:rsidR="00296DD7" w:rsidRDefault="00296DD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103.34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highlight w:val="yellow"/>
              </w:rPr>
              <w:t>0.80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104.06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0.44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125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107.42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0.78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107.77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0.56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160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109.79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0.71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110.93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highlight w:val="yellow"/>
              </w:rPr>
              <w:t xml:space="preserve">0.58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108.72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0.73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106.77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0.55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250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106.61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0.74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106.87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0.55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315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104.44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0.75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105.26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0.51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400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101.78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0.65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105.08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0.54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500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99.37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0.74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98.60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0.51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630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96.19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0.73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95.01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0.40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800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93.02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0.75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91.72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0.44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89.55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0.66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90.04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0.47 </w:t>
            </w:r>
          </w:p>
        </w:tc>
      </w:tr>
    </w:tbl>
    <w:p w:rsidR="00296DD7" w:rsidRDefault="00296DD7">
      <w:pPr>
        <w:spacing w:line="380" w:lineRule="exact"/>
        <w:jc w:val="center"/>
        <w:rPr>
          <w:b/>
          <w:szCs w:val="21"/>
        </w:rPr>
      </w:pPr>
    </w:p>
    <w:p w:rsidR="00296DD7" w:rsidRDefault="00D920A4">
      <w:pPr>
        <w:spacing w:line="380" w:lineRule="exact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求得在测量频率范围内，取表中标准差的最大值作为实验标准差，则</w:t>
      </w:r>
      <w:r>
        <w:rPr>
          <w:sz w:val="24"/>
        </w:rPr>
        <w:t xml:space="preserve">      </w:t>
      </w:r>
      <w:r>
        <w:rPr>
          <w:i/>
          <w:sz w:val="24"/>
        </w:rPr>
        <w:t xml:space="preserve">       </w:t>
      </w:r>
      <w:r>
        <w:rPr>
          <w:rFonts w:hint="eastAsia"/>
          <w:i/>
          <w:sz w:val="24"/>
        </w:rPr>
        <w:t xml:space="preserve">            </w:t>
      </w:r>
      <w:r>
        <w:rPr>
          <w:i/>
          <w:sz w:val="24"/>
        </w:rPr>
        <w:t xml:space="preserve">  u</w:t>
      </w:r>
      <w:r>
        <w:rPr>
          <w:sz w:val="24"/>
          <w:vertAlign w:val="subscript"/>
        </w:rPr>
        <w:t>1</w:t>
      </w:r>
      <w:r>
        <w:rPr>
          <w:sz w:val="24"/>
        </w:rPr>
        <w:t xml:space="preserve">= </w:t>
      </w:r>
      <w:r>
        <w:rPr>
          <w:i/>
          <w:sz w:val="24"/>
        </w:rPr>
        <w:t>s</w:t>
      </w:r>
      <w:r>
        <w:rPr>
          <w:sz w:val="24"/>
          <w:vertAlign w:val="subscript"/>
        </w:rPr>
        <w:t>1</w:t>
      </w:r>
      <w:r>
        <w:rPr>
          <w:rFonts w:hint="eastAsia"/>
          <w:sz w:val="24"/>
          <w:vertAlign w:val="subscript"/>
        </w:rPr>
        <w:t>。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 w:val="24"/>
        </w:rPr>
        <w:t xml:space="preserve">2.2.2 </w:t>
      </w:r>
      <w:r>
        <w:rPr>
          <w:rFonts w:hint="eastAsia"/>
          <w:sz w:val="24"/>
          <w:szCs w:val="24"/>
        </w:rPr>
        <w:t>监测传声器频率响应误差引入的标准不确定度分量</w:t>
      </w:r>
      <w:r>
        <w:rPr>
          <w:rFonts w:hint="eastAsia"/>
          <w:sz w:val="24"/>
        </w:rPr>
        <w:t>（</w:t>
      </w:r>
      <w:r>
        <w:rPr>
          <w:i/>
          <w:sz w:val="24"/>
        </w:rPr>
        <w:t>u</w:t>
      </w:r>
      <w:r>
        <w:rPr>
          <w:sz w:val="24"/>
          <w:vertAlign w:val="subscript"/>
        </w:rPr>
        <w:t>2</w:t>
      </w:r>
      <w:r>
        <w:rPr>
          <w:rFonts w:hint="eastAsia"/>
          <w:sz w:val="24"/>
        </w:rPr>
        <w:t>）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  <w:szCs w:val="24"/>
        </w:rPr>
        <w:t>监测传声器</w:t>
      </w:r>
      <w:r>
        <w:rPr>
          <w:rFonts w:hint="eastAsia"/>
          <w:sz w:val="24"/>
        </w:rPr>
        <w:t>在测量频率范围内频率响应允差优于</w:t>
      </w:r>
      <w:r>
        <w:rPr>
          <w:rFonts w:ascii="宋体" w:hAnsi="宋体" w:hint="eastAsia"/>
          <w:sz w:val="24"/>
        </w:rPr>
        <w:t>±</w:t>
      </w:r>
      <w:r>
        <w:rPr>
          <w:sz w:val="24"/>
        </w:rPr>
        <w:t>0.</w:t>
      </w:r>
      <w:r>
        <w:rPr>
          <w:rFonts w:hint="eastAsia"/>
          <w:sz w:val="24"/>
        </w:rPr>
        <w:t>5</w:t>
      </w:r>
      <w:r>
        <w:rPr>
          <w:sz w:val="24"/>
        </w:rPr>
        <w:t xml:space="preserve"> dB</w:t>
      </w:r>
      <w:r>
        <w:rPr>
          <w:rFonts w:hint="eastAsia"/>
          <w:sz w:val="24"/>
        </w:rPr>
        <w:t>，半宽度</w:t>
      </w:r>
      <w:r>
        <w:rPr>
          <w:i/>
          <w:sz w:val="24"/>
        </w:rPr>
        <w:t xml:space="preserve">a </w:t>
      </w:r>
      <w:r>
        <w:rPr>
          <w:sz w:val="24"/>
        </w:rPr>
        <w:t>= 0.</w:t>
      </w:r>
      <w:r>
        <w:rPr>
          <w:rFonts w:hint="eastAsia"/>
          <w:sz w:val="24"/>
        </w:rPr>
        <w:t>5</w:t>
      </w:r>
      <w:r>
        <w:rPr>
          <w:sz w:val="24"/>
        </w:rPr>
        <w:t xml:space="preserve"> dB</w:t>
      </w:r>
      <w:r>
        <w:rPr>
          <w:rFonts w:hint="eastAsia"/>
          <w:sz w:val="24"/>
        </w:rPr>
        <w:t>，在此区间服从均匀分布，取包含因子</w:t>
      </w:r>
      <w:r w:rsidR="00296DD7" w:rsidRPr="00296DD7">
        <w:rPr>
          <w:position w:val="-8"/>
          <w:sz w:val="24"/>
        </w:rPr>
        <w:object w:dxaOrig="741" w:dyaOrig="361">
          <v:shape id="_x0000_i1034" type="#_x0000_t75" style="width:37.45pt;height:17.85pt" o:ole="">
            <v:imagedata r:id="rId15" o:title=""/>
          </v:shape>
          <o:OLEObject Type="Embed" ProgID="Equation.3" ShapeID="_x0000_i1034" DrawAspect="Content" ObjectID="_1845901445" r:id="rId25"/>
        </w:object>
      </w:r>
      <w:r>
        <w:rPr>
          <w:rFonts w:hint="eastAsia"/>
          <w:sz w:val="24"/>
        </w:rPr>
        <w:t>，则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2</w:t>
      </w:r>
      <w:r>
        <w:rPr>
          <w:sz w:val="24"/>
        </w:rPr>
        <w:t xml:space="preserve">= </w:t>
      </w:r>
      <w:r>
        <w:rPr>
          <w:i/>
          <w:sz w:val="24"/>
        </w:rPr>
        <w:t>a/k</w:t>
      </w:r>
      <w:r>
        <w:rPr>
          <w:sz w:val="24"/>
          <w:vertAlign w:val="subscript"/>
        </w:rPr>
        <w:t xml:space="preserve"> </w:t>
      </w:r>
      <w:r>
        <w:rPr>
          <w:sz w:val="24"/>
        </w:rPr>
        <w:t>=</w:t>
      </w:r>
      <w:r w:rsidR="00296DD7" w:rsidRPr="00296DD7">
        <w:rPr>
          <w:position w:val="-8"/>
          <w:sz w:val="24"/>
        </w:rPr>
        <w:object w:dxaOrig="800" w:dyaOrig="360">
          <v:shape id="_x0000_i1035" type="#_x0000_t75" style="width:40.3pt;height:17.85pt" o:ole="">
            <v:imagedata r:id="rId17" o:title=""/>
          </v:shape>
          <o:OLEObject Type="Embed" ProgID="Equation.3" ShapeID="_x0000_i1035" DrawAspect="Content" ObjectID="_1845901446" r:id="rId26"/>
        </w:object>
      </w:r>
      <w:r>
        <w:rPr>
          <w:sz w:val="24"/>
        </w:rPr>
        <w:t>= 0.</w:t>
      </w:r>
      <w:r>
        <w:rPr>
          <w:rFonts w:hint="eastAsia"/>
          <w:sz w:val="24"/>
        </w:rPr>
        <w:t>29</w:t>
      </w:r>
      <w:r>
        <w:rPr>
          <w:sz w:val="24"/>
        </w:rPr>
        <w:t xml:space="preserve"> dB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 w:val="24"/>
        </w:rPr>
        <w:t>2.2.3</w:t>
      </w:r>
      <w:r>
        <w:rPr>
          <w:rFonts w:hint="eastAsia"/>
          <w:sz w:val="24"/>
          <w:szCs w:val="24"/>
        </w:rPr>
        <w:t>工作标准传声器频率响应误差引入的标准不确定度分量</w:t>
      </w:r>
      <w:r>
        <w:rPr>
          <w:rFonts w:hint="eastAsia"/>
          <w:sz w:val="24"/>
        </w:rPr>
        <w:t>（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）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sz w:val="24"/>
        </w:rPr>
        <w:t xml:space="preserve">     </w:t>
      </w:r>
      <w:r>
        <w:rPr>
          <w:rFonts w:hint="eastAsia"/>
          <w:sz w:val="24"/>
          <w:szCs w:val="24"/>
        </w:rPr>
        <w:t>监测传声器</w:t>
      </w:r>
      <w:r>
        <w:rPr>
          <w:rFonts w:hint="eastAsia"/>
          <w:sz w:val="24"/>
        </w:rPr>
        <w:t>在测量频率范围内频率响应允差优于</w:t>
      </w:r>
      <w:r>
        <w:rPr>
          <w:rFonts w:ascii="宋体" w:hAnsi="宋体" w:hint="eastAsia"/>
          <w:sz w:val="24"/>
        </w:rPr>
        <w:t>±</w:t>
      </w:r>
      <w:r>
        <w:rPr>
          <w:sz w:val="24"/>
        </w:rPr>
        <w:t>0.</w:t>
      </w:r>
      <w:r>
        <w:rPr>
          <w:rFonts w:hint="eastAsia"/>
          <w:sz w:val="24"/>
        </w:rPr>
        <w:t>5</w:t>
      </w:r>
      <w:r>
        <w:rPr>
          <w:sz w:val="24"/>
        </w:rPr>
        <w:t xml:space="preserve"> dB</w:t>
      </w:r>
      <w:r>
        <w:rPr>
          <w:rFonts w:hint="eastAsia"/>
          <w:sz w:val="24"/>
        </w:rPr>
        <w:t>，半宽度</w:t>
      </w:r>
      <w:r>
        <w:rPr>
          <w:i/>
          <w:sz w:val="24"/>
        </w:rPr>
        <w:t xml:space="preserve">a </w:t>
      </w:r>
      <w:r>
        <w:rPr>
          <w:sz w:val="24"/>
        </w:rPr>
        <w:t>= 0.</w:t>
      </w:r>
      <w:r>
        <w:rPr>
          <w:rFonts w:hint="eastAsia"/>
          <w:sz w:val="24"/>
        </w:rPr>
        <w:t>5</w:t>
      </w:r>
      <w:r>
        <w:rPr>
          <w:sz w:val="24"/>
        </w:rPr>
        <w:t xml:space="preserve"> dB</w:t>
      </w:r>
      <w:r>
        <w:rPr>
          <w:rFonts w:hint="eastAsia"/>
          <w:sz w:val="24"/>
        </w:rPr>
        <w:t>，在此区间服从均匀分布，取包含因子</w:t>
      </w:r>
      <w:r w:rsidR="00296DD7" w:rsidRPr="00296DD7">
        <w:rPr>
          <w:position w:val="-8"/>
          <w:sz w:val="24"/>
        </w:rPr>
        <w:object w:dxaOrig="741" w:dyaOrig="361">
          <v:shape id="_x0000_i1036" type="#_x0000_t75" style="width:37.45pt;height:17.85pt" o:ole="">
            <v:imagedata r:id="rId15" o:title=""/>
          </v:shape>
          <o:OLEObject Type="Embed" ProgID="Equation.3" ShapeID="_x0000_i1036" DrawAspect="Content" ObjectID="_1845901447" r:id="rId27"/>
        </w:object>
      </w:r>
      <w:r>
        <w:rPr>
          <w:rFonts w:hint="eastAsia"/>
          <w:sz w:val="24"/>
        </w:rPr>
        <w:t>，则</w:t>
      </w:r>
      <w:r>
        <w:rPr>
          <w:i/>
          <w:sz w:val="24"/>
        </w:rPr>
        <w:t>u</w:t>
      </w:r>
      <w:r>
        <w:rPr>
          <w:sz w:val="24"/>
          <w:vertAlign w:val="subscript"/>
        </w:rPr>
        <w:t>3</w:t>
      </w:r>
      <w:r>
        <w:rPr>
          <w:sz w:val="24"/>
        </w:rPr>
        <w:t xml:space="preserve">= </w:t>
      </w:r>
      <w:r>
        <w:rPr>
          <w:i/>
          <w:sz w:val="24"/>
        </w:rPr>
        <w:t>a/k</w:t>
      </w:r>
      <w:r>
        <w:rPr>
          <w:sz w:val="24"/>
          <w:vertAlign w:val="subscript"/>
        </w:rPr>
        <w:t xml:space="preserve"> </w:t>
      </w:r>
      <w:r>
        <w:rPr>
          <w:sz w:val="24"/>
        </w:rPr>
        <w:t>=</w:t>
      </w:r>
      <w:r w:rsidR="00296DD7" w:rsidRPr="00296DD7">
        <w:rPr>
          <w:position w:val="-8"/>
          <w:sz w:val="24"/>
        </w:rPr>
        <w:object w:dxaOrig="800" w:dyaOrig="360">
          <v:shape id="_x0000_i1037" type="#_x0000_t75" style="width:40.3pt;height:17.85pt" o:ole="">
            <v:imagedata r:id="rId17" o:title=""/>
          </v:shape>
          <o:OLEObject Type="Embed" ProgID="Equation.3" ShapeID="_x0000_i1037" DrawAspect="Content" ObjectID="_1845901448" r:id="rId28"/>
        </w:object>
      </w:r>
      <w:r>
        <w:rPr>
          <w:sz w:val="24"/>
        </w:rPr>
        <w:t>= 0.</w:t>
      </w:r>
      <w:r>
        <w:rPr>
          <w:rFonts w:hint="eastAsia"/>
          <w:sz w:val="24"/>
        </w:rPr>
        <w:t>29</w:t>
      </w:r>
      <w:r>
        <w:rPr>
          <w:sz w:val="24"/>
        </w:rPr>
        <w:t xml:space="preserve"> dB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Ansi="黑体" w:hint="eastAsia"/>
          <w:sz w:val="24"/>
        </w:rPr>
        <w:t>2.2.4</w:t>
      </w:r>
      <w:r>
        <w:rPr>
          <w:rFonts w:ascii="宋体" w:hAnsi="宋体" w:cs="Arial"/>
          <w:sz w:val="24"/>
        </w:rPr>
        <w:t>多通道</w:t>
      </w:r>
      <w:r>
        <w:rPr>
          <w:rFonts w:hint="eastAsia"/>
          <w:sz w:val="24"/>
        </w:rPr>
        <w:t>声分析仪频率响应误差引入的不确定度（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）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sz w:val="24"/>
        </w:rPr>
        <w:t xml:space="preserve">     </w:t>
      </w:r>
      <w:r>
        <w:rPr>
          <w:rFonts w:hint="eastAsia"/>
          <w:sz w:val="24"/>
        </w:rPr>
        <w:t>多通道声分析仪在测量频率范围内频率响应允差优于</w:t>
      </w:r>
      <w:r>
        <w:rPr>
          <w:rFonts w:ascii="宋体" w:hAnsi="宋体" w:hint="eastAsia"/>
          <w:sz w:val="24"/>
        </w:rPr>
        <w:t>±</w:t>
      </w:r>
      <w:r>
        <w:rPr>
          <w:sz w:val="24"/>
        </w:rPr>
        <w:t>0.2 dB</w:t>
      </w:r>
      <w:r>
        <w:rPr>
          <w:rFonts w:hint="eastAsia"/>
          <w:sz w:val="24"/>
        </w:rPr>
        <w:t>，半宽度</w:t>
      </w:r>
      <w:r>
        <w:rPr>
          <w:i/>
          <w:sz w:val="24"/>
        </w:rPr>
        <w:t xml:space="preserve">a </w:t>
      </w:r>
      <w:r>
        <w:rPr>
          <w:sz w:val="24"/>
        </w:rPr>
        <w:t>= 0.2 dB</w:t>
      </w:r>
      <w:r>
        <w:rPr>
          <w:rFonts w:hint="eastAsia"/>
          <w:sz w:val="24"/>
        </w:rPr>
        <w:t>，在此区间服从均匀分布，取包含因子</w:t>
      </w:r>
      <w:r w:rsidR="00296DD7" w:rsidRPr="00296DD7">
        <w:rPr>
          <w:position w:val="-8"/>
          <w:sz w:val="24"/>
        </w:rPr>
        <w:object w:dxaOrig="741" w:dyaOrig="361">
          <v:shape id="_x0000_i1038" type="#_x0000_t75" style="width:37.45pt;height:17.85pt" o:ole="">
            <v:imagedata r:id="rId15" o:title=""/>
          </v:shape>
          <o:OLEObject Type="Embed" ProgID="Equation.3" ShapeID="_x0000_i1038" DrawAspect="Content" ObjectID="_1845901449" r:id="rId29"/>
        </w:object>
      </w:r>
      <w:r>
        <w:rPr>
          <w:rFonts w:hint="eastAsia"/>
          <w:sz w:val="24"/>
        </w:rPr>
        <w:t>，则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4</w:t>
      </w:r>
      <w:r>
        <w:rPr>
          <w:sz w:val="24"/>
        </w:rPr>
        <w:t xml:space="preserve">= </w:t>
      </w:r>
      <w:r>
        <w:rPr>
          <w:i/>
          <w:sz w:val="24"/>
        </w:rPr>
        <w:t>a/k</w:t>
      </w:r>
      <w:r>
        <w:rPr>
          <w:sz w:val="24"/>
          <w:vertAlign w:val="subscript"/>
        </w:rPr>
        <w:t xml:space="preserve"> </w:t>
      </w:r>
      <w:r>
        <w:rPr>
          <w:sz w:val="24"/>
        </w:rPr>
        <w:t>=</w:t>
      </w:r>
      <w:r w:rsidR="00296DD7" w:rsidRPr="00296DD7">
        <w:rPr>
          <w:position w:val="-8"/>
          <w:sz w:val="24"/>
        </w:rPr>
        <w:object w:dxaOrig="801" w:dyaOrig="360">
          <v:shape id="_x0000_i1039" type="#_x0000_t75" style="width:40.3pt;height:17.85pt" o:ole="">
            <v:imagedata r:id="rId22" o:title=""/>
          </v:shape>
          <o:OLEObject Type="Embed" ProgID="Equation.3" ShapeID="_x0000_i1039" DrawAspect="Content" ObjectID="_1845901450" r:id="rId30"/>
        </w:object>
      </w:r>
      <w:r>
        <w:rPr>
          <w:sz w:val="24"/>
        </w:rPr>
        <w:t>= 0.12 dB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Ansi="黑体" w:hint="eastAsia"/>
          <w:sz w:val="24"/>
        </w:rPr>
        <w:t xml:space="preserve">2.2.5 </w:t>
      </w:r>
      <w:r>
        <w:rPr>
          <w:sz w:val="24"/>
        </w:rPr>
        <w:t xml:space="preserve"> </w:t>
      </w:r>
      <w:r>
        <w:rPr>
          <w:rFonts w:hint="eastAsia"/>
          <w:sz w:val="24"/>
        </w:rPr>
        <w:t>2CC</w:t>
      </w:r>
      <w:r>
        <w:rPr>
          <w:rFonts w:hint="eastAsia"/>
          <w:sz w:val="24"/>
        </w:rPr>
        <w:t>声耦合腔</w:t>
      </w:r>
      <w:r w:rsidR="005F0498">
        <w:rPr>
          <w:rFonts w:hint="eastAsia"/>
          <w:sz w:val="24"/>
        </w:rPr>
        <w:t>频率响应</w:t>
      </w:r>
      <w:r>
        <w:rPr>
          <w:rFonts w:hint="eastAsia"/>
          <w:sz w:val="24"/>
        </w:rPr>
        <w:t>引入的不确定度（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5</w:t>
      </w:r>
      <w:r>
        <w:rPr>
          <w:rFonts w:hint="eastAsia"/>
          <w:sz w:val="24"/>
        </w:rPr>
        <w:t>）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sz w:val="24"/>
        </w:rPr>
        <w:t xml:space="preserve">     </w:t>
      </w:r>
      <w:r>
        <w:rPr>
          <w:rFonts w:hint="eastAsia"/>
          <w:sz w:val="24"/>
        </w:rPr>
        <w:t>从溯源证书得到，在测量频率范围，</w:t>
      </w:r>
      <w:r>
        <w:rPr>
          <w:rFonts w:hint="eastAsia"/>
          <w:sz w:val="24"/>
        </w:rPr>
        <w:t>2CC</w:t>
      </w:r>
      <w:r>
        <w:rPr>
          <w:rFonts w:hint="eastAsia"/>
          <w:sz w:val="24"/>
        </w:rPr>
        <w:t>耦合腔</w:t>
      </w:r>
      <w:r w:rsidR="0060477F">
        <w:rPr>
          <w:rFonts w:hint="eastAsia"/>
          <w:sz w:val="24"/>
        </w:rPr>
        <w:t>频率响应</w:t>
      </w:r>
      <w:r>
        <w:rPr>
          <w:rFonts w:hint="eastAsia"/>
          <w:sz w:val="24"/>
          <w:szCs w:val="24"/>
        </w:rPr>
        <w:t>的测量不确定度为</w:t>
      </w:r>
      <w:r>
        <w:rPr>
          <w:rFonts w:hint="eastAsia"/>
          <w:sz w:val="24"/>
          <w:szCs w:val="24"/>
        </w:rPr>
        <w:t xml:space="preserve">0.6 </w:t>
      </w:r>
      <w:r>
        <w:rPr>
          <w:sz w:val="24"/>
          <w:szCs w:val="24"/>
        </w:rPr>
        <w:t>dB</w:t>
      </w:r>
      <w:r>
        <w:rPr>
          <w:rFonts w:hint="eastAsia"/>
          <w:sz w:val="24"/>
          <w:szCs w:val="24"/>
        </w:rPr>
        <w:t>（</w:t>
      </w:r>
      <w:r>
        <w:rPr>
          <w:rFonts w:ascii="Arial" w:hAnsi="Arial" w:cs="Arial"/>
          <w:i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），其引入的标准不确定度，</w:t>
      </w:r>
      <w:r>
        <w:rPr>
          <w:i/>
          <w:sz w:val="24"/>
          <w:szCs w:val="24"/>
        </w:rPr>
        <w:t xml:space="preserve"> u</w:t>
      </w:r>
      <w:r>
        <w:rPr>
          <w:rFonts w:hint="eastAsia"/>
          <w:sz w:val="24"/>
          <w:szCs w:val="24"/>
          <w:vertAlign w:val="subscript"/>
        </w:rPr>
        <w:t>5</w:t>
      </w:r>
      <w:r>
        <w:rPr>
          <w:rFonts w:hint="eastAsia"/>
          <w:sz w:val="24"/>
          <w:szCs w:val="24"/>
        </w:rPr>
        <w:t>=0.30 dB</w:t>
      </w:r>
      <w:r>
        <w:rPr>
          <w:rFonts w:hint="eastAsia"/>
          <w:sz w:val="24"/>
          <w:szCs w:val="24"/>
        </w:rPr>
        <w:t>。</w:t>
      </w:r>
    </w:p>
    <w:p w:rsidR="00296DD7" w:rsidRDefault="00296DD7">
      <w:pPr>
        <w:spacing w:line="380" w:lineRule="exact"/>
        <w:jc w:val="left"/>
        <w:rPr>
          <w:sz w:val="24"/>
        </w:rPr>
      </w:pP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Ansi="黑体" w:hint="eastAsia"/>
          <w:sz w:val="24"/>
        </w:rPr>
        <w:t xml:space="preserve">2.3 </w:t>
      </w:r>
      <w:r>
        <w:rPr>
          <w:sz w:val="24"/>
        </w:rPr>
        <w:t xml:space="preserve"> </w:t>
      </w:r>
      <w:r>
        <w:rPr>
          <w:rFonts w:hint="eastAsia"/>
          <w:sz w:val="24"/>
        </w:rPr>
        <w:t>不确定度来源汇总表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sz w:val="24"/>
        </w:rPr>
        <w:lastRenderedPageBreak/>
        <w:tab/>
      </w:r>
      <w:r>
        <w:rPr>
          <w:rFonts w:hint="eastAsia"/>
          <w:sz w:val="24"/>
        </w:rPr>
        <w:t>听诊器频率响应测量不确定度来源汇总见表。</w:t>
      </w:r>
    </w:p>
    <w:p w:rsidR="00296DD7" w:rsidRDefault="00296DD7">
      <w:pPr>
        <w:spacing w:line="380" w:lineRule="exact"/>
        <w:jc w:val="center"/>
        <w:rPr>
          <w:b/>
          <w:szCs w:val="21"/>
        </w:rPr>
      </w:pPr>
    </w:p>
    <w:p w:rsidR="00296DD7" w:rsidRDefault="00D920A4">
      <w:pPr>
        <w:spacing w:line="380" w:lineRule="exact"/>
        <w:jc w:val="center"/>
        <w:rPr>
          <w:b/>
          <w:szCs w:val="21"/>
        </w:rPr>
      </w:pPr>
      <w:r>
        <w:rPr>
          <w:rFonts w:hint="eastAsia"/>
          <w:b/>
          <w:szCs w:val="21"/>
        </w:rPr>
        <w:t>表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听诊器最大声压级不确定度来源汇总表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3"/>
        <w:gridCol w:w="3798"/>
        <w:gridCol w:w="1269"/>
        <w:gridCol w:w="1690"/>
        <w:gridCol w:w="1660"/>
      </w:tblGrid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不确定度来源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标准不确定度分量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灵敏系数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标准不确定度</w:t>
            </w:r>
          </w:p>
        </w:tc>
      </w:tr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测量重复性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</w:p>
        </w:tc>
      </w:tr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监测标准传声器频率响应误差引入的不确定度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pStyle w:val="a6"/>
              <w:spacing w:line="380" w:lineRule="exact"/>
              <w:ind w:left="360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0.29 dB</w:t>
            </w:r>
          </w:p>
        </w:tc>
      </w:tr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工作标准传声器频率响应误差引入的不确定度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0.29 dB</w:t>
            </w:r>
          </w:p>
        </w:tc>
      </w:tr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多通道声分析仪频率响应误差引入的不确定度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0.12 dB</w:t>
            </w:r>
          </w:p>
        </w:tc>
      </w:tr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296DD7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2CC声耦合腔</w:t>
            </w:r>
            <w:r w:rsidR="0060477F">
              <w:rPr>
                <w:rFonts w:ascii="宋体" w:hAnsi="宋体" w:hint="eastAsia"/>
                <w:szCs w:val="21"/>
              </w:rPr>
              <w:t>频率响应</w:t>
            </w:r>
            <w:r>
              <w:rPr>
                <w:rFonts w:ascii="宋体" w:hAnsi="宋体" w:hint="eastAsia"/>
                <w:szCs w:val="21"/>
              </w:rPr>
              <w:t>引入的不确定度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0.30 dB</w:t>
            </w:r>
          </w:p>
        </w:tc>
      </w:tr>
    </w:tbl>
    <w:p w:rsidR="00296DD7" w:rsidRDefault="00D920A4" w:rsidP="004E550F">
      <w:pPr>
        <w:spacing w:beforeLines="50" w:afterLines="50" w:line="360" w:lineRule="auto"/>
        <w:rPr>
          <w:sz w:val="24"/>
        </w:rPr>
      </w:pPr>
      <w:r>
        <w:rPr>
          <w:rFonts w:ascii="黑体" w:eastAsia="黑体" w:hint="eastAsia"/>
          <w:sz w:val="24"/>
        </w:rPr>
        <w:t xml:space="preserve">2.4  </w:t>
      </w:r>
      <w:r>
        <w:rPr>
          <w:rFonts w:ascii="黑体" w:eastAsia="黑体" w:hAnsi="黑体" w:hint="eastAsia"/>
          <w:sz w:val="24"/>
        </w:rPr>
        <w:t>合成标准不确定度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以上各量彼此独立，互不相关，合成标准不确定度为</w:t>
      </w:r>
    </w:p>
    <w:p w:rsidR="00296DD7" w:rsidRDefault="0084159C">
      <w:pPr>
        <w:rPr>
          <w:rFonts w:hAnsi="Cambria Math"/>
          <w:sz w:val="24"/>
          <w:szCs w:val="28"/>
        </w:rPr>
      </w:pPr>
      <w:r w:rsidRPr="0084159C">
        <w:pict>
          <v:shape id="_x0000_s2052" type="#_x0000_t75" style="position:absolute;left:0;text-align:left;margin-left:92.3pt;margin-top:7.95pt;width:122.6pt;height:26.95pt;z-index:251661312">
            <v:imagedata r:id="rId24" o:title=""/>
            <o:lock v:ext="edit" aspectratio="f"/>
            <w10:wrap type="square" side="right"/>
          </v:shape>
        </w:pict>
      </w:r>
      <w:r w:rsidR="00D920A4">
        <w:rPr>
          <w:sz w:val="24"/>
        </w:rPr>
        <w:t xml:space="preserve">          </w:t>
      </w:r>
      <w:r w:rsidR="00D920A4">
        <w:rPr>
          <w:rFonts w:hint="eastAsia"/>
          <w:sz w:val="24"/>
        </w:rPr>
        <w:t xml:space="preserve">         </w:t>
      </w:r>
    </w:p>
    <w:p w:rsidR="00296DD7" w:rsidRDefault="00296DD7">
      <w:pPr>
        <w:rPr>
          <w:rFonts w:hAnsi="Cambria Math"/>
          <w:sz w:val="24"/>
          <w:szCs w:val="28"/>
        </w:rPr>
      </w:pPr>
    </w:p>
    <w:p w:rsidR="00296DD7" w:rsidRDefault="00296DD7">
      <w:pPr>
        <w:rPr>
          <w:rFonts w:hAnsi="Cambria Math"/>
          <w:sz w:val="24"/>
          <w:szCs w:val="28"/>
        </w:rPr>
      </w:pP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 w:val="24"/>
        </w:rPr>
        <w:t>2.5</w:t>
      </w:r>
      <w:r>
        <w:rPr>
          <w:sz w:val="24"/>
        </w:rPr>
        <w:t xml:space="preserve"> </w:t>
      </w:r>
      <w:r>
        <w:rPr>
          <w:rFonts w:ascii="黑体" w:eastAsia="黑体" w:hAnsi="黑体" w:hint="eastAsia"/>
          <w:sz w:val="24"/>
        </w:rPr>
        <w:t>扩展不确定度</w:t>
      </w:r>
    </w:p>
    <w:p w:rsidR="00296DD7" w:rsidRDefault="00D920A4" w:rsidP="004E550F">
      <w:pPr>
        <w:spacing w:beforeLines="50" w:afterLines="50" w:line="360" w:lineRule="auto"/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取包含因子</w:t>
      </w:r>
      <w:r>
        <w:rPr>
          <w:i/>
          <w:sz w:val="24"/>
        </w:rPr>
        <w:t>k</w:t>
      </w:r>
      <w:r>
        <w:rPr>
          <w:sz w:val="24"/>
        </w:rPr>
        <w:t>=2</w:t>
      </w:r>
      <w:r>
        <w:rPr>
          <w:rFonts w:hint="eastAsia"/>
          <w:sz w:val="24"/>
        </w:rPr>
        <w:t>，扩展不确定度</w:t>
      </w:r>
      <w:r>
        <w:rPr>
          <w:i/>
          <w:sz w:val="24"/>
        </w:rPr>
        <w:t>U</w:t>
      </w:r>
      <w:r>
        <w:rPr>
          <w:sz w:val="24"/>
        </w:rPr>
        <w:t xml:space="preserve">= </w:t>
      </w:r>
      <w:proofErr w:type="spellStart"/>
      <w:r>
        <w:rPr>
          <w:i/>
          <w:sz w:val="24"/>
        </w:rPr>
        <w:t>ku</w:t>
      </w:r>
      <w:r>
        <w:rPr>
          <w:sz w:val="24"/>
          <w:vertAlign w:val="subscript"/>
        </w:rPr>
        <w:t>c</w:t>
      </w:r>
      <w:proofErr w:type="spellEnd"/>
      <w:r>
        <w:rPr>
          <w:sz w:val="24"/>
          <w:vertAlign w:val="subscript"/>
        </w:rPr>
        <w:t xml:space="preserve"> </w:t>
      </w:r>
    </w:p>
    <w:tbl>
      <w:tblPr>
        <w:tblW w:w="8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00"/>
        <w:gridCol w:w="3161"/>
        <w:gridCol w:w="3670"/>
      </w:tblGrid>
      <w:tr w:rsidR="00296DD7">
        <w:trPr>
          <w:trHeight w:val="283"/>
        </w:trPr>
        <w:tc>
          <w:tcPr>
            <w:tcW w:w="1500" w:type="dxa"/>
            <w:vMerge w:val="restart"/>
            <w:shd w:val="clear" w:color="auto" w:fill="auto"/>
            <w:noWrap/>
            <w:vAlign w:val="bottom"/>
          </w:tcPr>
          <w:p w:rsidR="00296DD7" w:rsidRDefault="00296DD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6831" w:type="dxa"/>
            <w:gridSpan w:val="2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i/>
                <w:szCs w:val="21"/>
              </w:rPr>
              <w:t>U</w:t>
            </w: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/dB</w:t>
            </w:r>
          </w:p>
        </w:tc>
      </w:tr>
      <w:tr w:rsidR="00296DD7">
        <w:trPr>
          <w:trHeight w:val="283"/>
        </w:trPr>
        <w:tc>
          <w:tcPr>
            <w:tcW w:w="1500" w:type="dxa"/>
            <w:vMerge/>
            <w:shd w:val="clear" w:color="auto" w:fill="auto"/>
            <w:noWrap/>
            <w:vAlign w:val="bottom"/>
          </w:tcPr>
          <w:p w:rsidR="00296DD7" w:rsidRDefault="00296DD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6831" w:type="dxa"/>
            <w:gridSpan w:val="2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样品3（听头外径35mm）</w:t>
            </w:r>
          </w:p>
        </w:tc>
      </w:tr>
      <w:tr w:rsidR="00296DD7">
        <w:trPr>
          <w:trHeight w:val="283"/>
        </w:trPr>
        <w:tc>
          <w:tcPr>
            <w:tcW w:w="1500" w:type="dxa"/>
            <w:vMerge/>
            <w:shd w:val="clear" w:color="auto" w:fill="auto"/>
            <w:noWrap/>
            <w:vAlign w:val="bottom"/>
          </w:tcPr>
          <w:p w:rsidR="00296DD7" w:rsidRDefault="00296DD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3161" w:type="dxa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左耳</w:t>
            </w:r>
          </w:p>
        </w:tc>
        <w:tc>
          <w:tcPr>
            <w:tcW w:w="3670" w:type="dxa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右耳</w:t>
            </w:r>
          </w:p>
        </w:tc>
      </w:tr>
      <w:tr w:rsidR="00296DD7">
        <w:trPr>
          <w:trHeight w:val="283"/>
        </w:trPr>
        <w:tc>
          <w:tcPr>
            <w:tcW w:w="1500" w:type="dxa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相对衰减</w:t>
            </w:r>
          </w:p>
        </w:tc>
        <w:tc>
          <w:tcPr>
            <w:tcW w:w="3161" w:type="dxa"/>
            <w:shd w:val="clear" w:color="auto" w:fill="auto"/>
            <w:noWrap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1.9</w:t>
            </w:r>
          </w:p>
        </w:tc>
        <w:tc>
          <w:tcPr>
            <w:tcW w:w="3670" w:type="dxa"/>
            <w:shd w:val="clear" w:color="auto" w:fill="auto"/>
            <w:noWrap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1.6</w:t>
            </w:r>
          </w:p>
        </w:tc>
      </w:tr>
    </w:tbl>
    <w:p w:rsidR="00296DD7" w:rsidRDefault="00296DD7"/>
    <w:p w:rsidR="00296DD7" w:rsidRDefault="00D920A4" w:rsidP="004E550F">
      <w:pPr>
        <w:spacing w:beforeLines="50" w:afterLines="50" w:line="360" w:lineRule="auto"/>
        <w:jc w:val="left"/>
        <w:rPr>
          <w:sz w:val="24"/>
        </w:rPr>
      </w:pPr>
      <w:bookmarkStart w:id="16" w:name="OLE_LINK67"/>
      <w:bookmarkStart w:id="17" w:name="OLE_LINK68"/>
      <w:r>
        <w:rPr>
          <w:rFonts w:hint="eastAsia"/>
          <w:sz w:val="24"/>
        </w:rPr>
        <w:t>3</w:t>
      </w:r>
      <w:bookmarkStart w:id="18" w:name="OLE_LINK66"/>
      <w:bookmarkStart w:id="19" w:name="OLE_LINK65"/>
      <w:r>
        <w:rPr>
          <w:rFonts w:ascii="宋体" w:hAnsi="宋体" w:cs="宋体" w:hint="eastAsia"/>
          <w:sz w:val="24"/>
          <w:szCs w:val="24"/>
        </w:rPr>
        <w:t>等效输入噪声级</w:t>
      </w:r>
      <w:bookmarkEnd w:id="18"/>
      <w:bookmarkEnd w:id="19"/>
      <w:r>
        <w:rPr>
          <w:rFonts w:hint="eastAsia"/>
          <w:sz w:val="24"/>
        </w:rPr>
        <w:t>测量不确定度评定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 w:val="24"/>
        </w:rPr>
        <w:t>3.1</w:t>
      </w:r>
      <w:r>
        <w:rPr>
          <w:sz w:val="24"/>
        </w:rPr>
        <w:t xml:space="preserve"> </w:t>
      </w:r>
      <w:r>
        <w:rPr>
          <w:rFonts w:hint="eastAsia"/>
          <w:sz w:val="24"/>
        </w:rPr>
        <w:t>不确定度来源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令声频信号发生器无输出，在多通道声分析仪信号采集通道，用</w:t>
      </w:r>
      <w:r>
        <w:rPr>
          <w:sz w:val="24"/>
          <w:szCs w:val="24"/>
        </w:rPr>
        <w:t>1/3</w:t>
      </w:r>
      <w:r>
        <w:rPr>
          <w:rFonts w:ascii="宋体" w:hAnsi="宋体" w:cs="宋体" w:hint="eastAsia"/>
          <w:sz w:val="24"/>
          <w:szCs w:val="24"/>
        </w:rPr>
        <w:t>倍频程滤波器测量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Hz~1000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Hz</w:t>
      </w:r>
      <w:r>
        <w:rPr>
          <w:rFonts w:hint="eastAsia"/>
          <w:sz w:val="24"/>
          <w:szCs w:val="24"/>
        </w:rPr>
        <w:t>频率范围的</w:t>
      </w:r>
      <w:r>
        <w:rPr>
          <w:rFonts w:ascii="宋体" w:hAnsi="宋体" w:cs="宋体" w:hint="eastAsia"/>
          <w:sz w:val="24"/>
          <w:szCs w:val="24"/>
        </w:rPr>
        <w:t>听诊器各频带输出噪声级</w:t>
      </w:r>
      <w:r>
        <w:rPr>
          <w:rFonts w:ascii="宋体" w:hAnsi="宋体" w:cs="宋体" w:hint="eastAsia"/>
          <w:i/>
          <w:iCs/>
          <w:sz w:val="24"/>
          <w:szCs w:val="24"/>
        </w:rPr>
        <w:t>L</w:t>
      </w:r>
      <w:r>
        <w:rPr>
          <w:rFonts w:ascii="宋体" w:hAnsi="宋体" w:cs="宋体" w:hint="eastAsia"/>
          <w:sz w:val="24"/>
          <w:szCs w:val="24"/>
          <w:vertAlign w:val="subscript"/>
        </w:rPr>
        <w:t>1</w:t>
      </w:r>
      <w:r>
        <w:rPr>
          <w:rFonts w:ascii="宋体" w:hAnsi="宋体" w:cs="宋体" w:hint="eastAsia"/>
          <w:sz w:val="24"/>
          <w:szCs w:val="24"/>
        </w:rPr>
        <w:t>。令声频信号发生器输出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Hz</w:t>
      </w:r>
      <w:r>
        <w:rPr>
          <w:rFonts w:hint="eastAsia"/>
          <w:sz w:val="24"/>
          <w:szCs w:val="24"/>
        </w:rPr>
        <w:t>正弦电信号，调节输入电压幅值，直至多通道声分析仪的信号监测通道，</w:t>
      </w:r>
      <w:bookmarkStart w:id="20" w:name="OLE_LINK16"/>
      <w:bookmarkStart w:id="21" w:name="OLE_LINK15"/>
      <w:r>
        <w:rPr>
          <w:rFonts w:hint="eastAsia"/>
          <w:sz w:val="24"/>
          <w:szCs w:val="24"/>
        </w:rPr>
        <w:t>示值为期望声压级（</w:t>
      </w:r>
      <w:r>
        <w:rPr>
          <w:rFonts w:hint="eastAsia"/>
          <w:i/>
          <w:iCs/>
          <w:sz w:val="24"/>
          <w:szCs w:val="24"/>
        </w:rPr>
        <w:t>L</w:t>
      </w:r>
      <w:r>
        <w:rPr>
          <w:rFonts w:hint="eastAsia"/>
          <w:sz w:val="24"/>
          <w:szCs w:val="24"/>
          <w:vertAlign w:val="subscript"/>
        </w:rPr>
        <w:t>s</w:t>
      </w:r>
      <w:r>
        <w:rPr>
          <w:rFonts w:hint="eastAsia"/>
          <w:sz w:val="24"/>
          <w:szCs w:val="24"/>
        </w:rPr>
        <w:t>），取</w:t>
      </w:r>
      <w:r>
        <w:rPr>
          <w:rFonts w:hint="eastAsia"/>
          <w:sz w:val="24"/>
          <w:szCs w:val="24"/>
        </w:rPr>
        <w:t>60.0dB</w:t>
      </w:r>
      <w:r>
        <w:rPr>
          <w:rFonts w:hint="eastAsia"/>
          <w:sz w:val="24"/>
          <w:szCs w:val="24"/>
        </w:rPr>
        <w:t>。</w:t>
      </w:r>
      <w:bookmarkEnd w:id="20"/>
      <w:bookmarkEnd w:id="21"/>
      <w:r>
        <w:rPr>
          <w:rFonts w:hint="eastAsia"/>
          <w:sz w:val="24"/>
          <w:szCs w:val="24"/>
        </w:rPr>
        <w:t>将听诊器放大增益设置为开机默认值，记录此时多通道声分析仪信号采集通道测量得到的声压级</w:t>
      </w:r>
      <w:r>
        <w:rPr>
          <w:rFonts w:hint="eastAsia"/>
          <w:i/>
          <w:iCs/>
          <w:sz w:val="24"/>
          <w:szCs w:val="24"/>
        </w:rPr>
        <w:t>L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；改变声频信号发生器输出频率，以</w:t>
      </w:r>
      <w:r>
        <w:rPr>
          <w:sz w:val="24"/>
          <w:szCs w:val="24"/>
        </w:rPr>
        <w:t>1/3</w:t>
      </w:r>
      <w:r>
        <w:rPr>
          <w:rFonts w:ascii="宋体" w:hAnsi="宋体" w:cs="宋体" w:hint="eastAsia"/>
          <w:sz w:val="24"/>
          <w:szCs w:val="24"/>
        </w:rPr>
        <w:t>倍频程步进，重复前述测量，直至1000Hz。</w:t>
      </w:r>
    </w:p>
    <w:p w:rsidR="00296DD7" w:rsidRDefault="00296DD7">
      <w:pPr>
        <w:tabs>
          <w:tab w:val="left" w:pos="600"/>
          <w:tab w:val="left" w:pos="720"/>
        </w:tabs>
        <w:spacing w:line="360" w:lineRule="auto"/>
        <w:ind w:firstLine="480"/>
        <w:rPr>
          <w:sz w:val="24"/>
        </w:rPr>
      </w:pPr>
    </w:p>
    <w:p w:rsidR="00296DD7" w:rsidRDefault="00D920A4">
      <w:pPr>
        <w:spacing w:line="380" w:lineRule="exact"/>
        <w:ind w:right="518"/>
        <w:rPr>
          <w:rFonts w:ascii="宋体" w:hAnsi="宋体"/>
          <w:sz w:val="24"/>
          <w:szCs w:val="24"/>
        </w:rPr>
      </w:pPr>
      <w:r>
        <w:rPr>
          <w:rFonts w:ascii="黑体" w:eastAsia="黑体" w:hAnsi="黑体" w:hint="eastAsia"/>
          <w:sz w:val="24"/>
        </w:rPr>
        <w:t>3.2</w:t>
      </w:r>
      <w:r>
        <w:rPr>
          <w:rFonts w:ascii="宋体" w:hAnsi="宋体" w:hint="eastAsia"/>
          <w:sz w:val="24"/>
          <w:szCs w:val="24"/>
        </w:rPr>
        <w:t>测量模型</w:t>
      </w:r>
    </w:p>
    <w:p w:rsidR="00296DD7" w:rsidRDefault="00296DD7">
      <w:pPr>
        <w:tabs>
          <w:tab w:val="left" w:pos="600"/>
          <w:tab w:val="left" w:pos="720"/>
        </w:tabs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296DD7">
        <w:rPr>
          <w:rFonts w:ascii="宋体" w:hAnsi="宋体" w:cs="宋体" w:hint="eastAsia"/>
          <w:position w:val="-12"/>
          <w:sz w:val="24"/>
          <w:szCs w:val="24"/>
        </w:rPr>
        <w:object w:dxaOrig="1800" w:dyaOrig="360">
          <v:shape id="_x0000_i1040" type="#_x0000_t75" style="width:89.85pt;height:18.45pt" o:ole="">
            <v:imagedata r:id="rId31" o:title=""/>
          </v:shape>
          <o:OLEObject Type="Embed" ProgID="Equation.3" ShapeID="_x0000_i1040" DrawAspect="Content" ObjectID="_1845901451" r:id="rId32"/>
        </w:object>
      </w:r>
      <w:r w:rsidRPr="00296DD7">
        <w:rPr>
          <w:rFonts w:ascii="宋体" w:hAnsi="宋体" w:cs="宋体" w:hint="eastAsia"/>
          <w:sz w:val="24"/>
          <w:szCs w:val="24"/>
        </w:rPr>
        <w:object w:dxaOrig="1440" w:dyaOrig="340">
          <v:shape id="_x0000_i1041" type="#_x0000_t75" style="width:1in;height:17.3pt" o:ole="">
            <v:imagedata r:id="rId9" o:title=""/>
          </v:shape>
          <o:OLEObject Type="Embed" ProgID="Equation.3" ShapeID="_x0000_i1041" DrawAspect="Content" ObjectID="_1845901452" r:id="rId33"/>
        </w:object>
      </w:r>
      <w:r w:rsidR="00D920A4">
        <w:rPr>
          <w:rFonts w:ascii="宋体" w:hAnsi="宋体" w:cs="宋体" w:hint="eastAsia"/>
          <w:sz w:val="24"/>
          <w:szCs w:val="24"/>
        </w:rPr>
        <w:t xml:space="preserve">                 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式中：</w:t>
      </w:r>
    </w:p>
    <w:p w:rsidR="00296DD7" w:rsidRDefault="00296DD7">
      <w:pPr>
        <w:tabs>
          <w:tab w:val="left" w:pos="600"/>
          <w:tab w:val="left" w:pos="720"/>
        </w:tabs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296DD7">
        <w:rPr>
          <w:rFonts w:ascii="宋体" w:hAnsi="宋体" w:cs="宋体" w:hint="eastAsia"/>
          <w:position w:val="-12"/>
          <w:sz w:val="24"/>
          <w:szCs w:val="24"/>
        </w:rPr>
        <w:object w:dxaOrig="360" w:dyaOrig="360">
          <v:shape id="_x0000_i1042" type="#_x0000_t75" style="width:18.45pt;height:18.45pt" o:ole="">
            <v:imagedata r:id="rId34" o:title=""/>
          </v:shape>
          <o:OLEObject Type="Embed" ProgID="Equation.3" ShapeID="_x0000_i1042" DrawAspect="Content" ObjectID="_1845901453" r:id="rId35"/>
        </w:object>
      </w:r>
      <w:r w:rsidR="00D920A4">
        <w:rPr>
          <w:rFonts w:ascii="宋体" w:hAnsi="宋体" w:cs="宋体"/>
          <w:sz w:val="24"/>
          <w:szCs w:val="24"/>
        </w:rPr>
        <w:t>——</w:t>
      </w:r>
      <w:r w:rsidR="00D920A4">
        <w:rPr>
          <w:rFonts w:ascii="宋体" w:hAnsi="宋体" w:cs="宋体" w:hint="eastAsia"/>
          <w:kern w:val="0"/>
          <w:sz w:val="24"/>
          <w:szCs w:val="24"/>
        </w:rPr>
        <w:t>等效输入噪声级</w:t>
      </w:r>
      <w:r w:rsidR="00D920A4">
        <w:rPr>
          <w:rFonts w:ascii="宋体" w:hAnsi="宋体" w:cs="宋体"/>
          <w:sz w:val="24"/>
          <w:szCs w:val="24"/>
        </w:rPr>
        <w:t>，</w:t>
      </w:r>
      <w:r w:rsidR="00D920A4">
        <w:rPr>
          <w:rFonts w:ascii="宋体" w:hAnsi="宋体" w:cs="宋体" w:hint="eastAsia"/>
          <w:sz w:val="24"/>
          <w:szCs w:val="24"/>
        </w:rPr>
        <w:t>单位为分贝</w:t>
      </w:r>
      <w:r w:rsidR="00D920A4">
        <w:rPr>
          <w:sz w:val="24"/>
          <w:szCs w:val="24"/>
        </w:rPr>
        <w:t>（</w:t>
      </w:r>
      <w:r w:rsidR="00D920A4">
        <w:rPr>
          <w:sz w:val="24"/>
          <w:szCs w:val="24"/>
        </w:rPr>
        <w:t>dB</w:t>
      </w:r>
      <w:r w:rsidR="00D920A4">
        <w:rPr>
          <w:sz w:val="24"/>
          <w:szCs w:val="24"/>
        </w:rPr>
        <w:t>）</w:t>
      </w:r>
      <w:r w:rsidR="00D920A4">
        <w:rPr>
          <w:rFonts w:ascii="宋体" w:hAnsi="宋体" w:cs="宋体" w:hint="eastAsia"/>
          <w:sz w:val="24"/>
          <w:szCs w:val="24"/>
        </w:rPr>
        <w:t>；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i/>
          <w:iCs/>
          <w:sz w:val="24"/>
          <w:szCs w:val="24"/>
        </w:rPr>
        <w:t>L</w:t>
      </w:r>
      <w:r>
        <w:rPr>
          <w:rFonts w:ascii="宋体" w:hAnsi="宋体" w:cs="宋体" w:hint="eastAsia"/>
          <w:sz w:val="24"/>
          <w:szCs w:val="24"/>
          <w:vertAlign w:val="subscript"/>
        </w:rPr>
        <w:t xml:space="preserve">1i </w:t>
      </w:r>
      <w:r>
        <w:rPr>
          <w:rFonts w:ascii="宋体" w:hAnsi="宋体" w:cs="宋体"/>
          <w:sz w:val="24"/>
          <w:szCs w:val="24"/>
        </w:rPr>
        <w:t>——</w:t>
      </w:r>
      <w:r>
        <w:rPr>
          <w:rFonts w:ascii="宋体" w:hAnsi="宋体" w:cs="宋体" w:hint="eastAsia"/>
          <w:sz w:val="24"/>
          <w:szCs w:val="24"/>
        </w:rPr>
        <w:t>听诊器</w:t>
      </w:r>
      <w:r>
        <w:rPr>
          <w:rFonts w:ascii="宋体" w:hAnsi="宋体" w:cs="宋体"/>
          <w:sz w:val="24"/>
          <w:szCs w:val="24"/>
        </w:rPr>
        <w:t>输出</w:t>
      </w:r>
      <w:r>
        <w:rPr>
          <w:rFonts w:ascii="宋体" w:hAnsi="宋体" w:cs="宋体" w:hint="eastAsia"/>
          <w:sz w:val="24"/>
          <w:szCs w:val="24"/>
        </w:rPr>
        <w:t>噪声声压级</w:t>
      </w:r>
      <w:r>
        <w:rPr>
          <w:rFonts w:ascii="宋体" w:hAnsi="宋体" w:cs="宋体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单位为分贝（</w:t>
      </w:r>
      <w:r>
        <w:rPr>
          <w:sz w:val="24"/>
          <w:szCs w:val="24"/>
        </w:rPr>
        <w:t>dB</w:t>
      </w:r>
      <w:r>
        <w:rPr>
          <w:rFonts w:ascii="宋体" w:hAnsi="宋体" w:cs="宋体" w:hint="eastAsia"/>
          <w:sz w:val="24"/>
          <w:szCs w:val="24"/>
        </w:rPr>
        <w:t>）；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L</w:t>
      </w:r>
      <w:r>
        <w:rPr>
          <w:rFonts w:ascii="宋体" w:hAnsi="宋体" w:cs="宋体" w:hint="eastAsia"/>
          <w:sz w:val="24"/>
          <w:szCs w:val="24"/>
          <w:vertAlign w:val="subscript"/>
        </w:rPr>
        <w:t xml:space="preserve">2i </w:t>
      </w:r>
      <w:r>
        <w:rPr>
          <w:rFonts w:ascii="宋体" w:hAnsi="宋体" w:cs="宋体"/>
          <w:sz w:val="24"/>
          <w:szCs w:val="24"/>
        </w:rPr>
        <w:t>——</w:t>
      </w:r>
      <w:r>
        <w:rPr>
          <w:rFonts w:ascii="宋体" w:hAnsi="宋体" w:cs="宋体" w:hint="eastAsia"/>
          <w:sz w:val="24"/>
          <w:szCs w:val="24"/>
        </w:rPr>
        <w:t>期望声压级下听诊器的</w:t>
      </w:r>
      <w:r>
        <w:rPr>
          <w:rFonts w:ascii="宋体" w:hAnsi="宋体" w:cs="宋体"/>
          <w:sz w:val="24"/>
          <w:szCs w:val="24"/>
        </w:rPr>
        <w:t>输出</w:t>
      </w:r>
      <w:r>
        <w:rPr>
          <w:rFonts w:ascii="宋体" w:hAnsi="宋体" w:cs="宋体" w:hint="eastAsia"/>
          <w:sz w:val="24"/>
          <w:szCs w:val="24"/>
        </w:rPr>
        <w:t>声压级</w:t>
      </w:r>
      <w:r>
        <w:rPr>
          <w:rFonts w:ascii="宋体" w:hAnsi="宋体" w:cs="宋体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单位为分贝（</w:t>
      </w:r>
      <w:r>
        <w:rPr>
          <w:sz w:val="24"/>
          <w:szCs w:val="24"/>
        </w:rPr>
        <w:t>dB</w:t>
      </w:r>
      <w:r>
        <w:rPr>
          <w:rFonts w:ascii="宋体" w:hAnsi="宋体" w:cs="宋体" w:hint="eastAsia"/>
          <w:sz w:val="24"/>
          <w:szCs w:val="24"/>
        </w:rPr>
        <w:t>）；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i/>
          <w:iCs/>
          <w:sz w:val="24"/>
          <w:szCs w:val="24"/>
        </w:rPr>
        <w:t>L</w:t>
      </w:r>
      <w:r>
        <w:rPr>
          <w:rFonts w:ascii="宋体" w:hAnsi="宋体" w:cs="宋体" w:hint="eastAsia"/>
          <w:sz w:val="24"/>
          <w:szCs w:val="24"/>
          <w:vertAlign w:val="subscript"/>
        </w:rPr>
        <w:t>s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——</w:t>
      </w:r>
      <w:r>
        <w:rPr>
          <w:rFonts w:ascii="宋体" w:hAnsi="宋体" w:cs="宋体" w:hint="eastAsia"/>
          <w:sz w:val="24"/>
          <w:szCs w:val="24"/>
        </w:rPr>
        <w:t>多通道声分析仪监测通道的期望声压级</w:t>
      </w:r>
      <w:r>
        <w:rPr>
          <w:rFonts w:ascii="宋体" w:hAnsi="宋体" w:cs="宋体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此处取60.0 dB；</w:t>
      </w:r>
    </w:p>
    <w:p w:rsidR="00296DD7" w:rsidRDefault="00D920A4">
      <w:pPr>
        <w:spacing w:line="380" w:lineRule="exact"/>
        <w:ind w:right="518"/>
        <w:rPr>
          <w:rFonts w:ascii="宋体" w:hAnsi="宋体"/>
          <w:szCs w:val="21"/>
        </w:rPr>
      </w:pPr>
      <w:r>
        <w:rPr>
          <w:rFonts w:ascii="黑体" w:eastAsia="黑体" w:hint="eastAsia"/>
          <w:szCs w:val="21"/>
        </w:rPr>
        <w:t>3.</w:t>
      </w:r>
      <w:r>
        <w:rPr>
          <w:rFonts w:ascii="黑体" w:eastAsia="黑体" w:hAnsi="黑体" w:hint="eastAsia"/>
          <w:szCs w:val="21"/>
        </w:rPr>
        <w:t>3</w:t>
      </w:r>
      <w:r>
        <w:rPr>
          <w:rFonts w:ascii="宋体" w:hAnsi="宋体" w:hint="eastAsia"/>
          <w:szCs w:val="21"/>
        </w:rPr>
        <w:t>灵敏度系数</w:t>
      </w:r>
    </w:p>
    <w:p w:rsidR="00296DD7" w:rsidRDefault="00D920A4">
      <w:pPr>
        <w:rPr>
          <w:rFonts w:ascii="黑体" w:eastAsia="黑体" w:hAnsi="宋体" w:cs="黑体"/>
          <w:sz w:val="24"/>
        </w:rPr>
      </w:pPr>
      <w:r>
        <w:rPr>
          <w:rFonts w:ascii="宋体" w:hAnsi="宋体" w:cs="宋体" w:hint="eastAsia"/>
          <w:sz w:val="24"/>
          <w:szCs w:val="24"/>
        </w:rPr>
        <w:t>由上式可知各分量互不相干，则方差为：</w:t>
      </w:r>
    </w:p>
    <w:p w:rsidR="00296DD7" w:rsidRDefault="00D920A4">
      <w:pPr>
        <w:rPr>
          <w:szCs w:val="21"/>
        </w:rPr>
      </w:pPr>
      <w:r>
        <w:rPr>
          <w:rFonts w:ascii="黑体" w:eastAsia="黑体" w:hAnsi="宋体" w:cs="黑体" w:hint="eastAsia"/>
          <w:sz w:val="24"/>
        </w:rPr>
        <w:t xml:space="preserve">          </w:t>
      </w:r>
      <w:r>
        <w:rPr>
          <w:rFonts w:ascii="宋体" w:hint="eastAsia"/>
          <w:szCs w:val="21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int="eastAsia"/>
                    <w:szCs w:val="21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Cs w:val="21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/>
                            <w:szCs w:val="21"/>
                          </w:rPr>
                          <m:t>Ni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/>
                    <w:szCs w:val="21"/>
                  </w:rPr>
                  <m:t>2</m:t>
                </m:r>
              </m:sup>
            </m:sSup>
            <m:r>
              <w:rPr>
                <w:rFonts w:ascii="Cambria Math"/>
                <w:szCs w:val="21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Pr>
              <m:e>
                <m:r>
                  <w:rPr>
                    <w:rFonts w:ascii="Cambria Math" w:hint="eastAsia"/>
                    <w:szCs w:val="21"/>
                  </w:rPr>
                  <m:t>c</m:t>
                </m:r>
              </m:e>
              <m:sub>
                <m:r>
                  <w:rPr>
                    <w:rFonts w:ascii="Cambria Math"/>
                    <w:szCs w:val="21"/>
                  </w:rPr>
                  <m:t>1</m:t>
                </m:r>
              </m:sub>
            </m:sSub>
            <m:r>
              <w:rPr>
                <w:rFonts w:ascii="Cambria Math" w:hAnsi="Cambria Math"/>
                <w:szCs w:val="21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SupPr>
              <m:e>
                <m:r>
                  <w:rPr>
                    <w:rFonts w:ascii="Cambria Math" w:hAnsi="Cambria Math" w:hint="eastAsia"/>
                    <w:szCs w:val="21"/>
                  </w:rPr>
                  <m:t>u</m:t>
                </m:r>
              </m:e>
              <m:sub/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Cs w:val="21"/>
                      </w:rPr>
                      <m:t>1i</m:t>
                    </m:r>
                  </m:sub>
                </m:sSub>
              </m:e>
            </m:d>
            <m:r>
              <w:rPr>
                <w:rFonts w:ascii="Cambria Math" w:hAnsi="Cambria Math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Pr>
              <m:e>
                <m:r>
                  <w:rPr>
                    <w:rFonts w:ascii="Cambria Math" w:hint="eastAsia"/>
                    <w:szCs w:val="21"/>
                  </w:rPr>
                  <m:t>c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/>
                <w:szCs w:val="21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SupPr>
              <m:e>
                <m:r>
                  <w:rPr>
                    <w:rFonts w:ascii="Cambria Math" w:hAnsi="Cambria Math" w:hint="eastAsia"/>
                    <w:szCs w:val="21"/>
                  </w:rPr>
                  <m:t>u</m:t>
                </m:r>
              </m:e>
              <m:sub/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szCs w:val="21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Cs w:val="21"/>
                      </w:rPr>
                      <m:t>20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宋体" w:hint="eastAsia"/>
                <w:szCs w:val="21"/>
              </w:rPr>
              <m:t xml:space="preserve">  </m:t>
            </m:r>
          </m:e>
          <m:sub/>
        </m:sSub>
      </m:oMath>
    </w:p>
    <w:p w:rsidR="00296DD7" w:rsidRDefault="00D920A4">
      <w:pPr>
        <w:rPr>
          <w:rFonts w:ascii="黑体" w:eastAsia="黑体" w:hAnsi="宋体" w:cs="黑体"/>
          <w:sz w:val="24"/>
          <w:highlight w:val="yellow"/>
        </w:rPr>
      </w:pPr>
      <w:r>
        <w:rPr>
          <w:rFonts w:ascii="黑体" w:eastAsia="黑体" w:hAnsi="宋体" w:cs="黑体" w:hint="eastAsia"/>
          <w:sz w:val="24"/>
        </w:rPr>
        <w:t xml:space="preserve">                         </w:t>
      </w:r>
    </w:p>
    <w:p w:rsidR="00296DD7" w:rsidRDefault="00D920A4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式中灵敏度系数为</w:t>
      </w:r>
    </w:p>
    <w:p w:rsidR="00296DD7" w:rsidRDefault="00D920A4">
      <w:pPr>
        <w:widowControl/>
        <w:jc w:val="left"/>
      </w:pPr>
      <w:r>
        <w:rPr>
          <w:color w:val="FF0000"/>
          <w:sz w:val="24"/>
        </w:rPr>
        <w:t xml:space="preserve">    </w:t>
      </w:r>
      <w:r>
        <w:rPr>
          <w:sz w:val="24"/>
        </w:rPr>
        <w:t xml:space="preserve"> </w:t>
      </w:r>
      <w:r>
        <w:rPr>
          <w:color w:val="FF0000"/>
          <w:sz w:val="24"/>
        </w:rPr>
        <w:t xml:space="preserve">  </w:t>
      </w:r>
    </w:p>
    <w:p w:rsidR="00296DD7" w:rsidRDefault="00D920A4">
      <w:pPr>
        <w:rPr>
          <w:szCs w:val="21"/>
        </w:rPr>
      </w:pPr>
      <w:r>
        <w:rPr>
          <w:rFonts w:hint="eastAsia"/>
          <w:color w:val="FF0000"/>
          <w:szCs w:val="21"/>
        </w:rPr>
        <w:t xml:space="preserve">    </w:t>
      </w:r>
      <w:r>
        <w:rPr>
          <w:rFonts w:hint="eastAsia"/>
          <w:szCs w:val="21"/>
        </w:rPr>
        <w:t xml:space="preserve">  </w:t>
      </w:r>
    </w:p>
    <w:p w:rsidR="00296DD7" w:rsidRDefault="0084159C">
      <w:pPr>
        <w:rPr>
          <w:szCs w:val="21"/>
        </w:rPr>
      </w:pPr>
      <m:oMathPara>
        <m:oMath>
          <m:sSub>
            <m:sSubPr>
              <m:ctrlPr>
                <w:rPr>
                  <w:rFonts w:ascii="Cambria Math" w:hAnsi="Cambria Math" w:hint="eastAsia"/>
                  <w:i/>
                  <w:szCs w:val="21"/>
                </w:rPr>
              </m:ctrlPr>
            </m:sSubPr>
            <m:e>
              <m:r>
                <w:rPr>
                  <w:rFonts w:ascii="Cambria Math" w:hint="eastAsia"/>
                  <w:szCs w:val="21"/>
                </w:rPr>
                <m:t>c</m:t>
              </m:r>
            </m:e>
            <m:sub>
              <m:r>
                <w:rPr>
                  <w:rFonts w:ascii="Cambria Math"/>
                  <w:szCs w:val="21"/>
                </w:rPr>
                <m:t>1</m:t>
              </m:r>
            </m:sub>
          </m:sSub>
          <m:r>
            <w:rPr>
              <w:rFonts w:ascii="Cambria Math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1"/>
                </w:rPr>
              </m:ctrlPr>
            </m:fPr>
            <m:num>
              <m:r>
                <w:rPr>
                  <w:rFonts w:ascii="Cambria Math" w:hAnsi="Cambria Math"/>
                  <w:szCs w:val="21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/>
                      <w:szCs w:val="2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21"/>
                    </w:rPr>
                    <m:t>Ni</m:t>
                  </m:r>
                </m:sub>
              </m:sSub>
            </m:num>
            <m:den>
              <m:r>
                <w:rPr>
                  <w:rFonts w:ascii="Cambria Math" w:hAnsi="Cambria Math"/>
                  <w:szCs w:val="21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/>
                      <w:szCs w:val="21"/>
                    </w:rPr>
                    <m:t>L</m:t>
                  </m:r>
                </m:e>
                <m:sub>
                  <m:r>
                    <w:rPr>
                      <w:rFonts w:ascii="Cambria Math" w:hint="eastAsia"/>
                      <w:szCs w:val="21"/>
                    </w:rPr>
                    <m:t>p</m:t>
                  </m:r>
                  <m:r>
                    <w:rPr>
                      <w:rFonts w:ascii="Cambria Math"/>
                      <w:szCs w:val="21"/>
                    </w:rPr>
                    <m:t>1i</m:t>
                  </m:r>
                </m:sub>
              </m:sSub>
            </m:den>
          </m:f>
          <m:r>
            <w:rPr>
              <w:rFonts w:ascii="Cambria Math"/>
              <w:szCs w:val="21"/>
            </w:rPr>
            <m:t>=1</m:t>
          </m:r>
        </m:oMath>
      </m:oMathPara>
    </w:p>
    <w:p w:rsidR="00296DD7" w:rsidRDefault="00D920A4">
      <w:pPr>
        <w:rPr>
          <w:bCs/>
          <w:szCs w:val="21"/>
        </w:rPr>
      </w:pPr>
      <w:r>
        <w:rPr>
          <w:rFonts w:hint="eastAsia"/>
          <w:color w:val="FF0000"/>
          <w:szCs w:val="21"/>
        </w:rPr>
        <w:t xml:space="preserve">      </w:t>
      </w:r>
    </w:p>
    <w:p w:rsidR="00296DD7" w:rsidRDefault="0084159C">
      <w:pPr>
        <w:ind w:firstLineChars="100" w:firstLine="210"/>
        <w:rPr>
          <w:szCs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1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int="eastAsia"/>
                      <w:szCs w:val="21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sub>
              </m:sSub>
              <m:r>
                <w:rPr>
                  <w:rFonts w:ascii="Cambria Math"/>
                  <w:szCs w:val="21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1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Cs w:val="2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</w:rPr>
                        <m:t>Ni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Cs w:val="21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</w:rPr>
                        <m:t>2i</m:t>
                      </m:r>
                    </m:sub>
                  </m:sSub>
                </m:den>
              </m:f>
              <m:r>
                <w:rPr>
                  <w:rFonts w:ascii="Cambria Math"/>
                  <w:szCs w:val="21"/>
                </w:rPr>
                <m:t>=1</m:t>
              </m:r>
            </m:e>
            <m:sub/>
          </m:sSub>
        </m:oMath>
      </m:oMathPara>
    </w:p>
    <w:p w:rsidR="00296DD7" w:rsidRDefault="00296DD7">
      <w:pPr>
        <w:rPr>
          <w:sz w:val="24"/>
        </w:rPr>
      </w:pPr>
    </w:p>
    <w:p w:rsidR="00296DD7" w:rsidRDefault="00D920A4">
      <w:pPr>
        <w:rPr>
          <w:sz w:val="24"/>
        </w:rPr>
      </w:pPr>
      <w:r>
        <w:rPr>
          <w:rFonts w:ascii="黑体" w:eastAsia="黑体" w:hAnsi="黑体" w:hint="eastAsia"/>
          <w:sz w:val="24"/>
        </w:rPr>
        <w:t>3.4</w:t>
      </w:r>
      <w:r>
        <w:rPr>
          <w:sz w:val="24"/>
        </w:rPr>
        <w:t xml:space="preserve"> </w:t>
      </w:r>
      <w:r>
        <w:rPr>
          <w:rFonts w:hint="eastAsia"/>
          <w:sz w:val="24"/>
        </w:rPr>
        <w:t>各标准不确定度分量评定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 w:val="24"/>
        </w:rPr>
        <w:t xml:space="preserve">3.4.1  </w:t>
      </w:r>
      <w:r>
        <w:rPr>
          <w:rFonts w:hint="eastAsia"/>
          <w:sz w:val="24"/>
        </w:rPr>
        <w:t>测量重复性引入的不确定度分量（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在相同的测量条件下对听诊器应进行</w:t>
      </w:r>
      <w:r>
        <w:rPr>
          <w:rFonts w:hint="eastAsia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次重复测量，得到的结果见表</w:t>
      </w:r>
      <w:r>
        <w:rPr>
          <w:sz w:val="24"/>
          <w:szCs w:val="24"/>
        </w:rPr>
        <w:t>C.1</w:t>
      </w:r>
      <w:r>
        <w:rPr>
          <w:rFonts w:hint="eastAsia"/>
          <w:sz w:val="24"/>
          <w:szCs w:val="24"/>
        </w:rPr>
        <w:t>。</w:t>
      </w:r>
    </w:p>
    <w:p w:rsidR="00296DD7" w:rsidRDefault="00D920A4">
      <w:pPr>
        <w:spacing w:line="380" w:lineRule="exact"/>
        <w:rPr>
          <w:b/>
          <w:szCs w:val="21"/>
        </w:rPr>
      </w:pPr>
      <w:r>
        <w:rPr>
          <w:rFonts w:hint="eastAsia"/>
          <w:b/>
          <w:szCs w:val="21"/>
        </w:rPr>
        <w:t>样品</w:t>
      </w:r>
      <w:r>
        <w:rPr>
          <w:rFonts w:hint="eastAsia"/>
          <w:b/>
          <w:szCs w:val="21"/>
        </w:rPr>
        <w:t>3</w:t>
      </w:r>
      <w:r>
        <w:rPr>
          <w:rFonts w:hint="eastAsia"/>
          <w:b/>
          <w:szCs w:val="21"/>
        </w:rPr>
        <w:t>（听头外径</w:t>
      </w:r>
      <w:r>
        <w:rPr>
          <w:rFonts w:hint="eastAsia"/>
          <w:b/>
          <w:szCs w:val="21"/>
        </w:rPr>
        <w:t>35mm</w:t>
      </w:r>
      <w:r>
        <w:rPr>
          <w:rFonts w:hint="eastAsia"/>
          <w:b/>
          <w:szCs w:val="21"/>
        </w:rPr>
        <w:t>）</w:t>
      </w:r>
    </w:p>
    <w:tbl>
      <w:tblPr>
        <w:tblStyle w:val="a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9"/>
        <w:gridCol w:w="1699"/>
        <w:gridCol w:w="1700"/>
        <w:gridCol w:w="1700"/>
        <w:gridCol w:w="1700"/>
      </w:tblGrid>
      <w:tr w:rsidR="00296DD7">
        <w:trPr>
          <w:trHeight w:val="380"/>
        </w:trPr>
        <w:tc>
          <w:tcPr>
            <w:tcW w:w="1699" w:type="dxa"/>
            <w:vMerge w:val="restart"/>
          </w:tcPr>
          <w:p w:rsidR="00296DD7" w:rsidRDefault="00D920A4">
            <w:pPr>
              <w:spacing w:line="380" w:lineRule="exact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3399" w:type="dxa"/>
            <w:gridSpan w:val="2"/>
          </w:tcPr>
          <w:p w:rsidR="00296DD7" w:rsidRDefault="00D920A4">
            <w:pPr>
              <w:spacing w:line="380" w:lineRule="exact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左耳</w:t>
            </w:r>
          </w:p>
        </w:tc>
        <w:tc>
          <w:tcPr>
            <w:tcW w:w="3400" w:type="dxa"/>
            <w:gridSpan w:val="2"/>
          </w:tcPr>
          <w:p w:rsidR="00296DD7" w:rsidRDefault="00D920A4">
            <w:pPr>
              <w:spacing w:line="380" w:lineRule="exact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右耳</w:t>
            </w:r>
          </w:p>
        </w:tc>
      </w:tr>
      <w:tr w:rsidR="00296DD7">
        <w:trPr>
          <w:trHeight w:val="380"/>
        </w:trPr>
        <w:tc>
          <w:tcPr>
            <w:tcW w:w="1699" w:type="dxa"/>
            <w:vMerge/>
          </w:tcPr>
          <w:p w:rsidR="00296DD7" w:rsidRDefault="00296DD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平均值/dB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标准差/dB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24.07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0.35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25.09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0.48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125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15.83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0.18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16.12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0.29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160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13.69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0.11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14.03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0.24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200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12.7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0.12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12.93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0.26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250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17.75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0.10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18.12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0.31 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315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16.24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0.24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16.65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0.23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400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19.24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1.11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20.64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0.37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500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21.26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0.25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21.52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0.37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630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21.4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0.53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21.59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0.35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800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30.8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highlight w:val="yellow"/>
              </w:rPr>
              <w:t>0.58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31.37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highlight w:val="yellow"/>
              </w:rPr>
              <w:t>0.52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296DD7">
        <w:trPr>
          <w:trHeight w:val="39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1000</w:t>
            </w:r>
          </w:p>
        </w:tc>
        <w:tc>
          <w:tcPr>
            <w:tcW w:w="1699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20.06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0.49 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20.92</w:t>
            </w:r>
          </w:p>
        </w:tc>
        <w:tc>
          <w:tcPr>
            <w:tcW w:w="1700" w:type="dxa"/>
            <w:vAlign w:val="center"/>
          </w:tcPr>
          <w:p w:rsidR="00296DD7" w:rsidRDefault="00D920A4">
            <w:pPr>
              <w:widowControl/>
              <w:jc w:val="right"/>
              <w:textAlignment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0.34 </w:t>
            </w:r>
          </w:p>
        </w:tc>
      </w:tr>
    </w:tbl>
    <w:p w:rsidR="00296DD7" w:rsidRDefault="00296DD7">
      <w:pPr>
        <w:spacing w:line="380" w:lineRule="exact"/>
        <w:jc w:val="center"/>
        <w:rPr>
          <w:b/>
          <w:szCs w:val="21"/>
        </w:rPr>
      </w:pPr>
    </w:p>
    <w:p w:rsidR="00296DD7" w:rsidRDefault="00D920A4">
      <w:pPr>
        <w:spacing w:line="380" w:lineRule="exact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求得在测量频率范围内，取表中标准差的最大值作为实验标准差，则</w:t>
      </w:r>
      <w:r>
        <w:rPr>
          <w:sz w:val="24"/>
        </w:rPr>
        <w:t xml:space="preserve">      </w:t>
      </w:r>
      <w:r>
        <w:rPr>
          <w:i/>
          <w:sz w:val="24"/>
        </w:rPr>
        <w:t xml:space="preserve">       </w:t>
      </w:r>
      <w:r>
        <w:rPr>
          <w:rFonts w:hint="eastAsia"/>
          <w:i/>
          <w:sz w:val="24"/>
        </w:rPr>
        <w:t xml:space="preserve">            </w:t>
      </w:r>
      <w:r>
        <w:rPr>
          <w:i/>
          <w:sz w:val="24"/>
        </w:rPr>
        <w:t xml:space="preserve">  u</w:t>
      </w:r>
      <w:r>
        <w:rPr>
          <w:sz w:val="24"/>
          <w:vertAlign w:val="subscript"/>
        </w:rPr>
        <w:t>1</w:t>
      </w:r>
      <w:r>
        <w:rPr>
          <w:sz w:val="24"/>
        </w:rPr>
        <w:t xml:space="preserve">= </w:t>
      </w:r>
      <w:r>
        <w:rPr>
          <w:i/>
          <w:sz w:val="24"/>
        </w:rPr>
        <w:t>s</w:t>
      </w:r>
      <w:r>
        <w:rPr>
          <w:sz w:val="24"/>
          <w:vertAlign w:val="subscript"/>
        </w:rPr>
        <w:t>1</w:t>
      </w:r>
      <w:r>
        <w:rPr>
          <w:rFonts w:hint="eastAsia"/>
          <w:sz w:val="24"/>
          <w:vertAlign w:val="subscript"/>
        </w:rPr>
        <w:t>。</w:t>
      </w:r>
    </w:p>
    <w:p w:rsidR="00296DD7" w:rsidRDefault="00296DD7">
      <w:pPr>
        <w:spacing w:line="380" w:lineRule="exact"/>
        <w:jc w:val="left"/>
        <w:rPr>
          <w:sz w:val="24"/>
        </w:rPr>
      </w:pP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 w:val="24"/>
        </w:rPr>
        <w:t xml:space="preserve">3.4.2 </w:t>
      </w:r>
      <w:r>
        <w:rPr>
          <w:rFonts w:hint="eastAsia"/>
          <w:sz w:val="24"/>
          <w:szCs w:val="24"/>
        </w:rPr>
        <w:t>监测传声器频率响应误差引入的标准不确定度分量</w:t>
      </w:r>
      <w:r>
        <w:rPr>
          <w:rFonts w:hint="eastAsia"/>
          <w:sz w:val="24"/>
        </w:rPr>
        <w:t>（</w:t>
      </w:r>
      <w:r>
        <w:rPr>
          <w:i/>
          <w:sz w:val="24"/>
        </w:rPr>
        <w:t>u</w:t>
      </w:r>
      <w:r>
        <w:rPr>
          <w:sz w:val="24"/>
          <w:vertAlign w:val="subscript"/>
        </w:rPr>
        <w:t>2</w:t>
      </w:r>
      <w:r>
        <w:rPr>
          <w:rFonts w:hint="eastAsia"/>
          <w:sz w:val="24"/>
        </w:rPr>
        <w:t>）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  <w:szCs w:val="24"/>
        </w:rPr>
        <w:t>监测传声器</w:t>
      </w:r>
      <w:r>
        <w:rPr>
          <w:rFonts w:hint="eastAsia"/>
          <w:sz w:val="24"/>
        </w:rPr>
        <w:t>在测量频率范围内频率响应允差优于</w:t>
      </w:r>
      <w:r>
        <w:rPr>
          <w:rFonts w:ascii="宋体" w:hAnsi="宋体" w:hint="eastAsia"/>
          <w:sz w:val="24"/>
        </w:rPr>
        <w:t>±</w:t>
      </w:r>
      <w:r>
        <w:rPr>
          <w:sz w:val="24"/>
        </w:rPr>
        <w:t>0.</w:t>
      </w:r>
      <w:r>
        <w:rPr>
          <w:rFonts w:hint="eastAsia"/>
          <w:sz w:val="24"/>
        </w:rPr>
        <w:t>5</w:t>
      </w:r>
      <w:r>
        <w:rPr>
          <w:sz w:val="24"/>
        </w:rPr>
        <w:t xml:space="preserve"> dB</w:t>
      </w:r>
      <w:r>
        <w:rPr>
          <w:rFonts w:hint="eastAsia"/>
          <w:sz w:val="24"/>
        </w:rPr>
        <w:t>，半宽度</w:t>
      </w:r>
      <w:r>
        <w:rPr>
          <w:i/>
          <w:sz w:val="24"/>
        </w:rPr>
        <w:t xml:space="preserve">a </w:t>
      </w:r>
      <w:r>
        <w:rPr>
          <w:sz w:val="24"/>
        </w:rPr>
        <w:t>= 0.</w:t>
      </w:r>
      <w:r>
        <w:rPr>
          <w:rFonts w:hint="eastAsia"/>
          <w:sz w:val="24"/>
        </w:rPr>
        <w:t>5</w:t>
      </w:r>
      <w:r>
        <w:rPr>
          <w:sz w:val="24"/>
        </w:rPr>
        <w:t xml:space="preserve"> dB</w:t>
      </w:r>
      <w:r>
        <w:rPr>
          <w:rFonts w:hint="eastAsia"/>
          <w:sz w:val="24"/>
        </w:rPr>
        <w:t>，在此区间服从均匀分布，取包含因子</w:t>
      </w:r>
      <w:r w:rsidR="00296DD7" w:rsidRPr="00296DD7">
        <w:rPr>
          <w:position w:val="-8"/>
          <w:sz w:val="24"/>
        </w:rPr>
        <w:object w:dxaOrig="741" w:dyaOrig="361">
          <v:shape id="_x0000_i1043" type="#_x0000_t75" style="width:37.45pt;height:17.85pt" o:ole="">
            <v:imagedata r:id="rId15" o:title=""/>
          </v:shape>
          <o:OLEObject Type="Embed" ProgID="Equation.3" ShapeID="_x0000_i1043" DrawAspect="Content" ObjectID="_1845901454" r:id="rId36"/>
        </w:object>
      </w:r>
      <w:r>
        <w:rPr>
          <w:rFonts w:hint="eastAsia"/>
          <w:sz w:val="24"/>
        </w:rPr>
        <w:t>，则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2</w:t>
      </w:r>
      <w:r>
        <w:rPr>
          <w:sz w:val="24"/>
        </w:rPr>
        <w:t xml:space="preserve">= </w:t>
      </w:r>
      <w:r>
        <w:rPr>
          <w:i/>
          <w:sz w:val="24"/>
        </w:rPr>
        <w:t>a/k</w:t>
      </w:r>
      <w:r>
        <w:rPr>
          <w:sz w:val="24"/>
          <w:vertAlign w:val="subscript"/>
        </w:rPr>
        <w:t xml:space="preserve"> </w:t>
      </w:r>
      <w:r>
        <w:rPr>
          <w:sz w:val="24"/>
        </w:rPr>
        <w:t>=</w:t>
      </w:r>
      <w:r w:rsidR="00296DD7" w:rsidRPr="00296DD7">
        <w:rPr>
          <w:position w:val="-8"/>
          <w:sz w:val="24"/>
        </w:rPr>
        <w:object w:dxaOrig="800" w:dyaOrig="360">
          <v:shape id="_x0000_i1044" type="#_x0000_t75" style="width:40.3pt;height:17.85pt" o:ole="">
            <v:imagedata r:id="rId17" o:title=""/>
          </v:shape>
          <o:OLEObject Type="Embed" ProgID="Equation.3" ShapeID="_x0000_i1044" DrawAspect="Content" ObjectID="_1845901455" r:id="rId37"/>
        </w:object>
      </w:r>
      <w:r>
        <w:rPr>
          <w:sz w:val="24"/>
        </w:rPr>
        <w:t>= 0.</w:t>
      </w:r>
      <w:r>
        <w:rPr>
          <w:rFonts w:hint="eastAsia"/>
          <w:sz w:val="24"/>
        </w:rPr>
        <w:t>29</w:t>
      </w:r>
      <w:r>
        <w:rPr>
          <w:sz w:val="24"/>
        </w:rPr>
        <w:t xml:space="preserve"> dB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 w:val="24"/>
        </w:rPr>
        <w:t>3.4.3</w:t>
      </w:r>
      <w:r>
        <w:rPr>
          <w:rFonts w:hint="eastAsia"/>
          <w:sz w:val="24"/>
          <w:szCs w:val="24"/>
        </w:rPr>
        <w:t>工作标准传声器频率响应误差引入的标准不确定度分量</w:t>
      </w:r>
      <w:r>
        <w:rPr>
          <w:rFonts w:hint="eastAsia"/>
          <w:sz w:val="24"/>
        </w:rPr>
        <w:t>（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）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sz w:val="24"/>
        </w:rPr>
        <w:t xml:space="preserve">     </w:t>
      </w:r>
      <w:r>
        <w:rPr>
          <w:rFonts w:hint="eastAsia"/>
          <w:sz w:val="24"/>
          <w:szCs w:val="24"/>
        </w:rPr>
        <w:t>监测传声器</w:t>
      </w:r>
      <w:r>
        <w:rPr>
          <w:rFonts w:hint="eastAsia"/>
          <w:sz w:val="24"/>
        </w:rPr>
        <w:t>在测量频率范围内频率响应允差优于</w:t>
      </w:r>
      <w:r>
        <w:rPr>
          <w:rFonts w:ascii="宋体" w:hAnsi="宋体" w:hint="eastAsia"/>
          <w:sz w:val="24"/>
        </w:rPr>
        <w:t>±</w:t>
      </w:r>
      <w:r>
        <w:rPr>
          <w:sz w:val="24"/>
        </w:rPr>
        <w:t>0.</w:t>
      </w:r>
      <w:r>
        <w:rPr>
          <w:rFonts w:hint="eastAsia"/>
          <w:sz w:val="24"/>
        </w:rPr>
        <w:t>5</w:t>
      </w:r>
      <w:r>
        <w:rPr>
          <w:sz w:val="24"/>
        </w:rPr>
        <w:t xml:space="preserve"> dB</w:t>
      </w:r>
      <w:r>
        <w:rPr>
          <w:rFonts w:hint="eastAsia"/>
          <w:sz w:val="24"/>
        </w:rPr>
        <w:t>，半宽度</w:t>
      </w:r>
      <w:r>
        <w:rPr>
          <w:i/>
          <w:sz w:val="24"/>
        </w:rPr>
        <w:t xml:space="preserve">a </w:t>
      </w:r>
      <w:r>
        <w:rPr>
          <w:sz w:val="24"/>
        </w:rPr>
        <w:t>= 0.</w:t>
      </w:r>
      <w:r>
        <w:rPr>
          <w:rFonts w:hint="eastAsia"/>
          <w:sz w:val="24"/>
        </w:rPr>
        <w:t>5</w:t>
      </w:r>
      <w:r>
        <w:rPr>
          <w:sz w:val="24"/>
        </w:rPr>
        <w:t xml:space="preserve"> dB</w:t>
      </w:r>
      <w:r>
        <w:rPr>
          <w:rFonts w:hint="eastAsia"/>
          <w:sz w:val="24"/>
        </w:rPr>
        <w:t>，在此区间服从均匀分布，取包含因子</w:t>
      </w:r>
      <w:r w:rsidR="00296DD7" w:rsidRPr="00296DD7">
        <w:rPr>
          <w:position w:val="-8"/>
          <w:sz w:val="24"/>
        </w:rPr>
        <w:object w:dxaOrig="741" w:dyaOrig="361">
          <v:shape id="_x0000_i1045" type="#_x0000_t75" style="width:37.45pt;height:17.85pt" o:ole="">
            <v:imagedata r:id="rId15" o:title=""/>
          </v:shape>
          <o:OLEObject Type="Embed" ProgID="Equation.3" ShapeID="_x0000_i1045" DrawAspect="Content" ObjectID="_1845901456" r:id="rId38"/>
        </w:object>
      </w:r>
      <w:r>
        <w:rPr>
          <w:rFonts w:hint="eastAsia"/>
          <w:sz w:val="24"/>
        </w:rPr>
        <w:t>，则</w:t>
      </w:r>
      <w:r>
        <w:rPr>
          <w:i/>
          <w:sz w:val="24"/>
        </w:rPr>
        <w:t>u</w:t>
      </w:r>
      <w:r>
        <w:rPr>
          <w:sz w:val="24"/>
          <w:vertAlign w:val="subscript"/>
        </w:rPr>
        <w:t>3</w:t>
      </w:r>
      <w:r>
        <w:rPr>
          <w:sz w:val="24"/>
        </w:rPr>
        <w:t xml:space="preserve">= </w:t>
      </w:r>
      <w:r>
        <w:rPr>
          <w:i/>
          <w:sz w:val="24"/>
        </w:rPr>
        <w:t>a/k</w:t>
      </w:r>
      <w:r>
        <w:rPr>
          <w:sz w:val="24"/>
          <w:vertAlign w:val="subscript"/>
        </w:rPr>
        <w:t xml:space="preserve"> </w:t>
      </w:r>
      <w:r>
        <w:rPr>
          <w:sz w:val="24"/>
        </w:rPr>
        <w:t>=</w:t>
      </w:r>
      <w:r w:rsidR="00296DD7" w:rsidRPr="00296DD7">
        <w:rPr>
          <w:position w:val="-8"/>
          <w:sz w:val="24"/>
        </w:rPr>
        <w:object w:dxaOrig="800" w:dyaOrig="360">
          <v:shape id="_x0000_i1046" type="#_x0000_t75" style="width:40.3pt;height:17.85pt" o:ole="">
            <v:imagedata r:id="rId17" o:title=""/>
          </v:shape>
          <o:OLEObject Type="Embed" ProgID="Equation.3" ShapeID="_x0000_i1046" DrawAspect="Content" ObjectID="_1845901457" r:id="rId39"/>
        </w:object>
      </w:r>
      <w:r>
        <w:rPr>
          <w:sz w:val="24"/>
        </w:rPr>
        <w:t>= 0.</w:t>
      </w:r>
      <w:r>
        <w:rPr>
          <w:rFonts w:hint="eastAsia"/>
          <w:sz w:val="24"/>
        </w:rPr>
        <w:t>29</w:t>
      </w:r>
      <w:r>
        <w:rPr>
          <w:sz w:val="24"/>
        </w:rPr>
        <w:t xml:space="preserve"> dB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Ansi="黑体" w:hint="eastAsia"/>
          <w:sz w:val="24"/>
        </w:rPr>
        <w:t>3.4.4</w:t>
      </w:r>
      <w:r>
        <w:rPr>
          <w:rFonts w:ascii="宋体" w:hAnsi="宋体" w:cs="Arial"/>
          <w:sz w:val="24"/>
        </w:rPr>
        <w:t>多通道</w:t>
      </w:r>
      <w:r>
        <w:rPr>
          <w:rFonts w:hint="eastAsia"/>
          <w:sz w:val="24"/>
        </w:rPr>
        <w:t>声分析仪频率响应误差引入的不确定度（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）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sz w:val="24"/>
        </w:rPr>
        <w:t xml:space="preserve">     </w:t>
      </w:r>
      <w:r>
        <w:rPr>
          <w:rFonts w:hint="eastAsia"/>
          <w:sz w:val="24"/>
        </w:rPr>
        <w:t>多通道声分析仪在测量频率范围内频率响应允差优于</w:t>
      </w:r>
      <w:r>
        <w:rPr>
          <w:rFonts w:ascii="宋体" w:hAnsi="宋体" w:hint="eastAsia"/>
          <w:sz w:val="24"/>
        </w:rPr>
        <w:t>±</w:t>
      </w:r>
      <w:r>
        <w:rPr>
          <w:sz w:val="24"/>
        </w:rPr>
        <w:t>0.2 dB</w:t>
      </w:r>
      <w:r>
        <w:rPr>
          <w:rFonts w:hint="eastAsia"/>
          <w:sz w:val="24"/>
        </w:rPr>
        <w:t>，半宽度</w:t>
      </w:r>
      <w:r>
        <w:rPr>
          <w:i/>
          <w:sz w:val="24"/>
        </w:rPr>
        <w:t xml:space="preserve">a </w:t>
      </w:r>
      <w:r>
        <w:rPr>
          <w:sz w:val="24"/>
        </w:rPr>
        <w:t>= 0.2 dB</w:t>
      </w:r>
      <w:r>
        <w:rPr>
          <w:rFonts w:hint="eastAsia"/>
          <w:sz w:val="24"/>
        </w:rPr>
        <w:t>，在此区间服从均匀分布，取包含因子</w:t>
      </w:r>
      <w:r w:rsidR="00296DD7" w:rsidRPr="00296DD7">
        <w:rPr>
          <w:position w:val="-8"/>
          <w:sz w:val="24"/>
        </w:rPr>
        <w:object w:dxaOrig="741" w:dyaOrig="361">
          <v:shape id="_x0000_i1047" type="#_x0000_t75" style="width:37.45pt;height:17.85pt" o:ole="">
            <v:imagedata r:id="rId15" o:title=""/>
          </v:shape>
          <o:OLEObject Type="Embed" ProgID="Equation.3" ShapeID="_x0000_i1047" DrawAspect="Content" ObjectID="_1845901458" r:id="rId40"/>
        </w:object>
      </w:r>
      <w:r>
        <w:rPr>
          <w:rFonts w:hint="eastAsia"/>
          <w:sz w:val="24"/>
        </w:rPr>
        <w:t>，则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4</w:t>
      </w:r>
      <w:r>
        <w:rPr>
          <w:sz w:val="24"/>
        </w:rPr>
        <w:t xml:space="preserve">= </w:t>
      </w:r>
      <w:r>
        <w:rPr>
          <w:i/>
          <w:sz w:val="24"/>
        </w:rPr>
        <w:t>a/k</w:t>
      </w:r>
      <w:r>
        <w:rPr>
          <w:sz w:val="24"/>
          <w:vertAlign w:val="subscript"/>
        </w:rPr>
        <w:t xml:space="preserve"> </w:t>
      </w:r>
      <w:r>
        <w:rPr>
          <w:sz w:val="24"/>
        </w:rPr>
        <w:t>=</w:t>
      </w:r>
      <w:r w:rsidR="00296DD7" w:rsidRPr="00296DD7">
        <w:rPr>
          <w:position w:val="-8"/>
          <w:sz w:val="24"/>
        </w:rPr>
        <w:object w:dxaOrig="801" w:dyaOrig="360">
          <v:shape id="_x0000_i1048" type="#_x0000_t75" style="width:40.3pt;height:17.85pt" o:ole="">
            <v:imagedata r:id="rId22" o:title=""/>
          </v:shape>
          <o:OLEObject Type="Embed" ProgID="Equation.3" ShapeID="_x0000_i1048" DrawAspect="Content" ObjectID="_1845901459" r:id="rId41"/>
        </w:object>
      </w:r>
      <w:r>
        <w:rPr>
          <w:sz w:val="24"/>
        </w:rPr>
        <w:t>= 0.12 dB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Ansi="黑体" w:hint="eastAsia"/>
          <w:sz w:val="24"/>
        </w:rPr>
        <w:t xml:space="preserve">3.4.5 </w:t>
      </w:r>
      <w:r>
        <w:rPr>
          <w:sz w:val="24"/>
        </w:rPr>
        <w:t xml:space="preserve"> </w:t>
      </w:r>
      <w:r>
        <w:rPr>
          <w:rFonts w:hint="eastAsia"/>
          <w:sz w:val="24"/>
        </w:rPr>
        <w:t>2CC</w:t>
      </w:r>
      <w:r>
        <w:rPr>
          <w:rFonts w:hint="eastAsia"/>
          <w:sz w:val="24"/>
        </w:rPr>
        <w:t>声耦合腔</w:t>
      </w:r>
      <w:r w:rsidR="005F0498">
        <w:rPr>
          <w:rFonts w:hint="eastAsia"/>
          <w:sz w:val="24"/>
        </w:rPr>
        <w:t>频率响应</w:t>
      </w:r>
      <w:r>
        <w:rPr>
          <w:rFonts w:hint="eastAsia"/>
          <w:sz w:val="24"/>
        </w:rPr>
        <w:t>引入的不确定度（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5</w:t>
      </w:r>
      <w:r>
        <w:rPr>
          <w:rFonts w:hint="eastAsia"/>
          <w:sz w:val="24"/>
        </w:rPr>
        <w:t>）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sz w:val="24"/>
        </w:rPr>
        <w:t xml:space="preserve">     </w:t>
      </w:r>
      <w:r>
        <w:rPr>
          <w:rFonts w:hint="eastAsia"/>
          <w:sz w:val="24"/>
        </w:rPr>
        <w:t>从溯源证书得到，在测量频率范围，</w:t>
      </w:r>
      <w:r>
        <w:rPr>
          <w:rFonts w:hint="eastAsia"/>
          <w:sz w:val="24"/>
        </w:rPr>
        <w:t>2CC</w:t>
      </w:r>
      <w:r>
        <w:rPr>
          <w:rFonts w:hint="eastAsia"/>
          <w:sz w:val="24"/>
        </w:rPr>
        <w:t>耦合腔</w:t>
      </w:r>
      <w:r w:rsidR="0060477F">
        <w:rPr>
          <w:rFonts w:hint="eastAsia"/>
          <w:sz w:val="24"/>
        </w:rPr>
        <w:t>频率响应</w:t>
      </w:r>
      <w:r>
        <w:rPr>
          <w:rFonts w:hint="eastAsia"/>
          <w:sz w:val="24"/>
          <w:szCs w:val="24"/>
        </w:rPr>
        <w:t>的测量不确定度为</w:t>
      </w:r>
      <w:r>
        <w:rPr>
          <w:rFonts w:hint="eastAsia"/>
          <w:sz w:val="24"/>
          <w:szCs w:val="24"/>
        </w:rPr>
        <w:t xml:space="preserve">0.6 </w:t>
      </w:r>
      <w:r>
        <w:rPr>
          <w:sz w:val="24"/>
          <w:szCs w:val="24"/>
        </w:rPr>
        <w:t>dB</w:t>
      </w:r>
      <w:r>
        <w:rPr>
          <w:rFonts w:hint="eastAsia"/>
          <w:sz w:val="24"/>
          <w:szCs w:val="24"/>
        </w:rPr>
        <w:t>（</w:t>
      </w:r>
      <w:r>
        <w:rPr>
          <w:rFonts w:ascii="Arial" w:hAnsi="Arial" w:cs="Arial"/>
          <w:i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），其引入的标准不确定度，</w:t>
      </w:r>
      <w:r>
        <w:rPr>
          <w:i/>
          <w:sz w:val="24"/>
          <w:szCs w:val="24"/>
        </w:rPr>
        <w:t xml:space="preserve"> u</w:t>
      </w:r>
      <w:r>
        <w:rPr>
          <w:rFonts w:hint="eastAsia"/>
          <w:sz w:val="24"/>
          <w:szCs w:val="24"/>
          <w:vertAlign w:val="subscript"/>
        </w:rPr>
        <w:t>5</w:t>
      </w:r>
      <w:r>
        <w:rPr>
          <w:rFonts w:hint="eastAsia"/>
          <w:sz w:val="24"/>
          <w:szCs w:val="24"/>
        </w:rPr>
        <w:t>=0.30 dB</w:t>
      </w:r>
      <w:r>
        <w:rPr>
          <w:rFonts w:hint="eastAsia"/>
          <w:sz w:val="24"/>
          <w:szCs w:val="24"/>
        </w:rPr>
        <w:t>。</w:t>
      </w:r>
    </w:p>
    <w:p w:rsidR="00296DD7" w:rsidRDefault="00296DD7">
      <w:pPr>
        <w:spacing w:line="380" w:lineRule="exact"/>
        <w:jc w:val="left"/>
        <w:rPr>
          <w:sz w:val="24"/>
        </w:rPr>
      </w:pP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Ansi="黑体" w:hint="eastAsia"/>
          <w:sz w:val="24"/>
        </w:rPr>
        <w:t xml:space="preserve">3.5 </w:t>
      </w:r>
      <w:r>
        <w:rPr>
          <w:sz w:val="24"/>
        </w:rPr>
        <w:t xml:space="preserve"> </w:t>
      </w:r>
      <w:r>
        <w:rPr>
          <w:rFonts w:hint="eastAsia"/>
          <w:sz w:val="24"/>
        </w:rPr>
        <w:t>不确定度来源汇总表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听诊器频率响应测量不确定度来源汇总见表</w:t>
      </w:r>
      <w:bookmarkStart w:id="22" w:name="_GoBack"/>
      <w:bookmarkEnd w:id="22"/>
      <w:r>
        <w:rPr>
          <w:rFonts w:hint="eastAsia"/>
          <w:sz w:val="24"/>
        </w:rPr>
        <w:t>。</w:t>
      </w:r>
    </w:p>
    <w:p w:rsidR="00296DD7" w:rsidRDefault="00296DD7">
      <w:pPr>
        <w:spacing w:line="380" w:lineRule="exact"/>
        <w:jc w:val="center"/>
        <w:rPr>
          <w:b/>
          <w:szCs w:val="21"/>
        </w:rPr>
      </w:pPr>
    </w:p>
    <w:p w:rsidR="00296DD7" w:rsidRDefault="00D920A4">
      <w:pPr>
        <w:spacing w:line="380" w:lineRule="exact"/>
        <w:jc w:val="center"/>
        <w:rPr>
          <w:b/>
          <w:szCs w:val="21"/>
        </w:rPr>
      </w:pPr>
      <w:r>
        <w:rPr>
          <w:rFonts w:hint="eastAsia"/>
          <w:b/>
          <w:szCs w:val="21"/>
        </w:rPr>
        <w:t>表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听诊器</w:t>
      </w:r>
      <w:r>
        <w:rPr>
          <w:rFonts w:ascii="宋体" w:hAnsi="宋体" w:cs="宋体" w:hint="eastAsia"/>
          <w:sz w:val="24"/>
          <w:szCs w:val="24"/>
        </w:rPr>
        <w:t>等效输入噪声级</w:t>
      </w:r>
      <w:r>
        <w:rPr>
          <w:rFonts w:hint="eastAsia"/>
          <w:sz w:val="24"/>
        </w:rPr>
        <w:t>测量</w:t>
      </w:r>
      <w:r>
        <w:rPr>
          <w:rFonts w:hint="eastAsia"/>
          <w:b/>
          <w:szCs w:val="21"/>
        </w:rPr>
        <w:t>不确定度来源汇总表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3"/>
        <w:gridCol w:w="3798"/>
        <w:gridCol w:w="1269"/>
        <w:gridCol w:w="1690"/>
        <w:gridCol w:w="1660"/>
      </w:tblGrid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不确定度来源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标准不确定度分量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灵敏系数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标准不确定度</w:t>
            </w:r>
          </w:p>
        </w:tc>
      </w:tr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测量重复性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</w:p>
        </w:tc>
      </w:tr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监测标准传声器频率响应误差引入的不确定度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pStyle w:val="a6"/>
              <w:spacing w:line="380" w:lineRule="exact"/>
              <w:ind w:left="360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0.29 dB</w:t>
            </w:r>
          </w:p>
        </w:tc>
      </w:tr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工作标准传声器频率响应误差引入的不确定度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0.29 dB</w:t>
            </w:r>
          </w:p>
        </w:tc>
      </w:tr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多通道声分析仪频率响应误差引入的不确定度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0.12 dB</w:t>
            </w:r>
          </w:p>
        </w:tc>
      </w:tr>
      <w:tr w:rsidR="00296D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296DD7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2CC声耦合腔</w:t>
            </w:r>
            <w:r w:rsidR="0060477F">
              <w:rPr>
                <w:rFonts w:ascii="宋体" w:hAnsi="宋体" w:hint="eastAsia"/>
                <w:szCs w:val="21"/>
              </w:rPr>
              <w:t>频率响应</w:t>
            </w:r>
            <w:r>
              <w:rPr>
                <w:rFonts w:ascii="宋体" w:hAnsi="宋体" w:hint="eastAsia"/>
                <w:szCs w:val="21"/>
              </w:rPr>
              <w:t>引入的不确定度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0.30 dB</w:t>
            </w:r>
          </w:p>
        </w:tc>
      </w:tr>
    </w:tbl>
    <w:p w:rsidR="00296DD7" w:rsidRDefault="00D920A4" w:rsidP="004E550F">
      <w:pPr>
        <w:spacing w:beforeLines="50" w:afterLines="50" w:line="360" w:lineRule="auto"/>
        <w:rPr>
          <w:sz w:val="24"/>
        </w:rPr>
      </w:pPr>
      <w:r>
        <w:rPr>
          <w:rFonts w:ascii="黑体" w:eastAsia="黑体" w:hint="eastAsia"/>
          <w:sz w:val="24"/>
        </w:rPr>
        <w:t xml:space="preserve">3.6  </w:t>
      </w:r>
      <w:r>
        <w:rPr>
          <w:rFonts w:ascii="黑体" w:eastAsia="黑体" w:hAnsi="黑体" w:hint="eastAsia"/>
          <w:sz w:val="24"/>
        </w:rPr>
        <w:t>合成标准不确定度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以上各量彼此独立，互不相关，合成标准不确定度为</w:t>
      </w:r>
    </w:p>
    <w:p w:rsidR="00296DD7" w:rsidRDefault="0084159C">
      <w:pPr>
        <w:rPr>
          <w:rFonts w:hAnsi="Cambria Math"/>
          <w:sz w:val="24"/>
          <w:szCs w:val="28"/>
        </w:rPr>
      </w:pPr>
      <w:r w:rsidRPr="0084159C">
        <w:pict>
          <v:shape id="_x0000_s2054" type="#_x0000_t75" style="position:absolute;left:0;text-align:left;margin-left:92.3pt;margin-top:7.95pt;width:122.6pt;height:26.95pt;z-index:251662336">
            <v:imagedata r:id="rId24" o:title=""/>
            <o:lock v:ext="edit" aspectratio="f"/>
            <w10:wrap type="square" side="right"/>
          </v:shape>
        </w:pict>
      </w:r>
      <w:r w:rsidR="00D920A4">
        <w:rPr>
          <w:sz w:val="24"/>
        </w:rPr>
        <w:t xml:space="preserve">          </w:t>
      </w:r>
      <w:r w:rsidR="00D920A4">
        <w:rPr>
          <w:rFonts w:hint="eastAsia"/>
          <w:sz w:val="24"/>
        </w:rPr>
        <w:t xml:space="preserve">         </w:t>
      </w:r>
    </w:p>
    <w:p w:rsidR="00296DD7" w:rsidRDefault="00296DD7">
      <w:pPr>
        <w:rPr>
          <w:rFonts w:hAnsi="Cambria Math"/>
          <w:sz w:val="24"/>
          <w:szCs w:val="28"/>
        </w:rPr>
      </w:pPr>
    </w:p>
    <w:p w:rsidR="00296DD7" w:rsidRDefault="00296DD7">
      <w:pPr>
        <w:rPr>
          <w:rFonts w:hAnsi="Cambria Math"/>
          <w:sz w:val="24"/>
          <w:szCs w:val="28"/>
        </w:rPr>
      </w:pP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 w:val="24"/>
        </w:rPr>
        <w:t xml:space="preserve">3.7 </w:t>
      </w:r>
      <w:r>
        <w:rPr>
          <w:sz w:val="24"/>
        </w:rPr>
        <w:t xml:space="preserve"> </w:t>
      </w:r>
      <w:r>
        <w:rPr>
          <w:rFonts w:ascii="黑体" w:eastAsia="黑体" w:hAnsi="黑体" w:hint="eastAsia"/>
          <w:sz w:val="24"/>
        </w:rPr>
        <w:t>扩展不确定度</w:t>
      </w:r>
    </w:p>
    <w:p w:rsidR="00296DD7" w:rsidRDefault="00D920A4" w:rsidP="004E550F">
      <w:pPr>
        <w:spacing w:beforeLines="50" w:afterLines="50" w:line="360" w:lineRule="auto"/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取包含因子</w:t>
      </w:r>
      <w:r>
        <w:rPr>
          <w:i/>
          <w:sz w:val="24"/>
        </w:rPr>
        <w:t>k</w:t>
      </w:r>
      <w:r>
        <w:rPr>
          <w:sz w:val="24"/>
        </w:rPr>
        <w:t>=2</w:t>
      </w:r>
      <w:r>
        <w:rPr>
          <w:rFonts w:hint="eastAsia"/>
          <w:sz w:val="24"/>
        </w:rPr>
        <w:t>，扩展不确定度</w:t>
      </w:r>
      <w:r>
        <w:rPr>
          <w:i/>
          <w:sz w:val="24"/>
        </w:rPr>
        <w:t>U</w:t>
      </w:r>
      <w:r>
        <w:rPr>
          <w:sz w:val="24"/>
        </w:rPr>
        <w:t xml:space="preserve">= </w:t>
      </w:r>
      <w:proofErr w:type="spellStart"/>
      <w:r>
        <w:rPr>
          <w:i/>
          <w:sz w:val="24"/>
        </w:rPr>
        <w:t>ku</w:t>
      </w:r>
      <w:r>
        <w:rPr>
          <w:sz w:val="24"/>
          <w:vertAlign w:val="subscript"/>
        </w:rPr>
        <w:t>c</w:t>
      </w:r>
      <w:proofErr w:type="spellEnd"/>
      <w:r>
        <w:rPr>
          <w:sz w:val="24"/>
          <w:vertAlign w:val="subscript"/>
        </w:rPr>
        <w:t xml:space="preserve"> </w:t>
      </w:r>
    </w:p>
    <w:tbl>
      <w:tblPr>
        <w:tblW w:w="8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00"/>
        <w:gridCol w:w="3161"/>
        <w:gridCol w:w="3670"/>
      </w:tblGrid>
      <w:tr w:rsidR="00296DD7">
        <w:trPr>
          <w:trHeight w:val="283"/>
        </w:trPr>
        <w:tc>
          <w:tcPr>
            <w:tcW w:w="1500" w:type="dxa"/>
            <w:vMerge w:val="restart"/>
            <w:shd w:val="clear" w:color="auto" w:fill="auto"/>
            <w:noWrap/>
            <w:vAlign w:val="bottom"/>
          </w:tcPr>
          <w:p w:rsidR="00296DD7" w:rsidRDefault="00296DD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6831" w:type="dxa"/>
            <w:gridSpan w:val="2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i/>
                <w:szCs w:val="21"/>
              </w:rPr>
              <w:t>U</w:t>
            </w: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/dB</w:t>
            </w:r>
          </w:p>
        </w:tc>
      </w:tr>
      <w:tr w:rsidR="00296DD7">
        <w:trPr>
          <w:trHeight w:val="283"/>
        </w:trPr>
        <w:tc>
          <w:tcPr>
            <w:tcW w:w="1500" w:type="dxa"/>
            <w:vMerge/>
            <w:shd w:val="clear" w:color="auto" w:fill="auto"/>
            <w:noWrap/>
            <w:vAlign w:val="bottom"/>
          </w:tcPr>
          <w:p w:rsidR="00296DD7" w:rsidRDefault="00296DD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6831" w:type="dxa"/>
            <w:gridSpan w:val="2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样品3（听头外径35mm）</w:t>
            </w:r>
          </w:p>
        </w:tc>
      </w:tr>
      <w:tr w:rsidR="00296DD7">
        <w:trPr>
          <w:trHeight w:val="283"/>
        </w:trPr>
        <w:tc>
          <w:tcPr>
            <w:tcW w:w="1500" w:type="dxa"/>
            <w:vMerge/>
            <w:shd w:val="clear" w:color="auto" w:fill="auto"/>
            <w:noWrap/>
            <w:vAlign w:val="bottom"/>
          </w:tcPr>
          <w:p w:rsidR="00296DD7" w:rsidRDefault="00296DD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3161" w:type="dxa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左耳</w:t>
            </w:r>
          </w:p>
        </w:tc>
        <w:tc>
          <w:tcPr>
            <w:tcW w:w="3670" w:type="dxa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右耳</w:t>
            </w:r>
          </w:p>
        </w:tc>
      </w:tr>
      <w:tr w:rsidR="00296DD7">
        <w:trPr>
          <w:trHeight w:val="283"/>
        </w:trPr>
        <w:tc>
          <w:tcPr>
            <w:tcW w:w="1500" w:type="dxa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相对衰减</w:t>
            </w:r>
          </w:p>
        </w:tc>
        <w:tc>
          <w:tcPr>
            <w:tcW w:w="3161" w:type="dxa"/>
            <w:shd w:val="clear" w:color="auto" w:fill="auto"/>
            <w:noWrap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1.6</w:t>
            </w:r>
          </w:p>
        </w:tc>
        <w:tc>
          <w:tcPr>
            <w:tcW w:w="3670" w:type="dxa"/>
            <w:shd w:val="clear" w:color="auto" w:fill="auto"/>
            <w:noWrap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1.5</w:t>
            </w:r>
          </w:p>
        </w:tc>
      </w:tr>
      <w:bookmarkEnd w:id="16"/>
      <w:bookmarkEnd w:id="17"/>
    </w:tbl>
    <w:p w:rsidR="00296DD7" w:rsidRDefault="00296DD7" w:rsidP="004E550F">
      <w:pPr>
        <w:spacing w:beforeLines="50" w:afterLines="50" w:line="360" w:lineRule="auto"/>
        <w:ind w:firstLine="465"/>
        <w:jc w:val="left"/>
        <w:rPr>
          <w:sz w:val="24"/>
        </w:rPr>
      </w:pPr>
    </w:p>
    <w:p w:rsidR="00296DD7" w:rsidRDefault="00D920A4" w:rsidP="004E550F">
      <w:pPr>
        <w:spacing w:beforeLines="50" w:afterLines="50"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/>
          <w:sz w:val="24"/>
        </w:rPr>
        <w:t>4</w:t>
      </w:r>
      <w:r>
        <w:rPr>
          <w:rFonts w:ascii="宋体" w:hAnsi="宋体" w:cs="宋体" w:hint="eastAsia"/>
          <w:sz w:val="24"/>
          <w:szCs w:val="24"/>
        </w:rPr>
        <w:t>总谐波失真</w:t>
      </w:r>
    </w:p>
    <w:p w:rsidR="00296DD7" w:rsidRDefault="00D920A4">
      <w:pPr>
        <w:rPr>
          <w:szCs w:val="21"/>
        </w:rPr>
      </w:pPr>
      <w:r>
        <w:rPr>
          <w:rFonts w:hint="eastAsia"/>
          <w:szCs w:val="21"/>
        </w:rPr>
        <w:t>4.1</w:t>
      </w:r>
      <w:r>
        <w:rPr>
          <w:rFonts w:hint="eastAsia"/>
          <w:szCs w:val="21"/>
        </w:rPr>
        <w:t>不确定度来源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rPr>
          <w:szCs w:val="21"/>
        </w:rPr>
      </w:pPr>
      <w:r>
        <w:rPr>
          <w:rFonts w:ascii="宋体" w:hAnsi="宋体" w:cs="宋体" w:hint="eastAsia"/>
          <w:sz w:val="24"/>
          <w:szCs w:val="24"/>
        </w:rPr>
        <w:t>令声频信号发生器输出5</w:t>
      </w:r>
      <w:r>
        <w:rPr>
          <w:sz w:val="24"/>
          <w:szCs w:val="24"/>
        </w:rPr>
        <w:t>00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Hz</w:t>
      </w:r>
      <w:r>
        <w:rPr>
          <w:rFonts w:hint="eastAsia"/>
          <w:sz w:val="24"/>
          <w:szCs w:val="24"/>
        </w:rPr>
        <w:t>正弦电信号，调节输入电压幅值，直至多通道声分析仪的信号监测通道，示值为</w:t>
      </w:r>
      <w:r>
        <w:rPr>
          <w:rFonts w:hint="eastAsia"/>
          <w:sz w:val="24"/>
          <w:szCs w:val="24"/>
        </w:rPr>
        <w:t>60.0dB</w:t>
      </w:r>
      <w:r>
        <w:rPr>
          <w:rFonts w:hint="eastAsia"/>
          <w:sz w:val="24"/>
          <w:szCs w:val="24"/>
        </w:rPr>
        <w:t>。将听诊器放大增益设置为最大，</w:t>
      </w:r>
      <w:r w:rsidRPr="00196B9E">
        <w:rPr>
          <w:rFonts w:ascii="宋体" w:hAnsi="宋体" w:cs="宋体" w:hint="eastAsia"/>
          <w:sz w:val="24"/>
          <w:szCs w:val="24"/>
        </w:rPr>
        <w:t xml:space="preserve">记录此时失真度测量仪的测量值。不确定度主要来源有：测量重复性、失真度测量仪测量误差。  </w:t>
      </w:r>
      <w:r>
        <w:rPr>
          <w:rFonts w:hint="eastAsia"/>
          <w:color w:val="FF0000"/>
          <w:szCs w:val="21"/>
        </w:rPr>
        <w:t xml:space="preserve">  </w:t>
      </w:r>
    </w:p>
    <w:p w:rsidR="00296DD7" w:rsidRDefault="00D920A4">
      <w:pPr>
        <w:rPr>
          <w:sz w:val="24"/>
        </w:rPr>
      </w:pPr>
      <w:r>
        <w:rPr>
          <w:rFonts w:ascii="黑体" w:eastAsia="黑体" w:hAnsi="黑体" w:hint="eastAsia"/>
          <w:sz w:val="24"/>
        </w:rPr>
        <w:t>4.2</w:t>
      </w:r>
      <w:r>
        <w:rPr>
          <w:sz w:val="24"/>
        </w:rPr>
        <w:t xml:space="preserve"> </w:t>
      </w:r>
      <w:r>
        <w:rPr>
          <w:rFonts w:hint="eastAsia"/>
          <w:sz w:val="24"/>
        </w:rPr>
        <w:t>各标准不确定度分量评定</w:t>
      </w:r>
    </w:p>
    <w:p w:rsidR="00296DD7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 w:val="24"/>
        </w:rPr>
        <w:t xml:space="preserve">4.2.1  </w:t>
      </w:r>
      <w:r>
        <w:rPr>
          <w:rFonts w:hint="eastAsia"/>
          <w:sz w:val="24"/>
        </w:rPr>
        <w:t>测量重复性引入的不确定度分量（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296DD7" w:rsidRDefault="00D920A4">
      <w:pPr>
        <w:tabs>
          <w:tab w:val="left" w:pos="600"/>
          <w:tab w:val="left" w:pos="720"/>
        </w:tabs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在相同的测量条件下对听诊器应进行</w:t>
      </w:r>
      <w:r>
        <w:rPr>
          <w:rFonts w:hint="eastAsia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次重复测量，得到的结果见表</w:t>
      </w:r>
      <w:r>
        <w:rPr>
          <w:sz w:val="24"/>
          <w:szCs w:val="24"/>
        </w:rPr>
        <w:t>C.1</w:t>
      </w:r>
      <w:r>
        <w:rPr>
          <w:rFonts w:hint="eastAsia"/>
          <w:sz w:val="24"/>
          <w:szCs w:val="24"/>
        </w:rPr>
        <w:t>。</w:t>
      </w:r>
    </w:p>
    <w:p w:rsidR="00296DD7" w:rsidRDefault="00D920A4">
      <w:pPr>
        <w:spacing w:line="380" w:lineRule="exact"/>
        <w:rPr>
          <w:b/>
          <w:szCs w:val="21"/>
        </w:rPr>
      </w:pPr>
      <w:r>
        <w:rPr>
          <w:rFonts w:hint="eastAsia"/>
          <w:b/>
          <w:szCs w:val="21"/>
        </w:rPr>
        <w:t>样品</w:t>
      </w:r>
      <w:r>
        <w:rPr>
          <w:rFonts w:hint="eastAsia"/>
          <w:b/>
          <w:szCs w:val="21"/>
        </w:rPr>
        <w:t>2</w:t>
      </w:r>
      <w:r>
        <w:rPr>
          <w:rFonts w:hint="eastAsia"/>
          <w:b/>
          <w:szCs w:val="21"/>
        </w:rPr>
        <w:t>（听头外径</w:t>
      </w:r>
      <w:r>
        <w:rPr>
          <w:rFonts w:hint="eastAsia"/>
          <w:b/>
          <w:szCs w:val="21"/>
        </w:rPr>
        <w:t>35mm</w:t>
      </w:r>
      <w:r>
        <w:rPr>
          <w:rFonts w:hint="eastAsia"/>
          <w:b/>
          <w:szCs w:val="21"/>
        </w:rPr>
        <w:t>）</w:t>
      </w:r>
    </w:p>
    <w:tbl>
      <w:tblPr>
        <w:tblStyle w:val="a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9"/>
        <w:gridCol w:w="1699"/>
        <w:gridCol w:w="1700"/>
        <w:gridCol w:w="1700"/>
        <w:gridCol w:w="1700"/>
      </w:tblGrid>
      <w:tr w:rsidR="00296DD7">
        <w:trPr>
          <w:trHeight w:val="380"/>
        </w:trPr>
        <w:tc>
          <w:tcPr>
            <w:tcW w:w="1699" w:type="dxa"/>
            <w:vMerge w:val="restart"/>
          </w:tcPr>
          <w:p w:rsidR="00296DD7" w:rsidRDefault="00D920A4">
            <w:pPr>
              <w:spacing w:line="380" w:lineRule="exact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频率/Hz</w:t>
            </w:r>
          </w:p>
        </w:tc>
        <w:tc>
          <w:tcPr>
            <w:tcW w:w="3399" w:type="dxa"/>
            <w:gridSpan w:val="2"/>
          </w:tcPr>
          <w:p w:rsidR="00296DD7" w:rsidRDefault="00D920A4">
            <w:pPr>
              <w:spacing w:line="380" w:lineRule="exact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左耳</w:t>
            </w:r>
          </w:p>
        </w:tc>
        <w:tc>
          <w:tcPr>
            <w:tcW w:w="3400" w:type="dxa"/>
            <w:gridSpan w:val="2"/>
          </w:tcPr>
          <w:p w:rsidR="00296DD7" w:rsidRDefault="00D920A4">
            <w:pPr>
              <w:spacing w:line="380" w:lineRule="exact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右耳</w:t>
            </w:r>
          </w:p>
        </w:tc>
      </w:tr>
      <w:tr w:rsidR="00296DD7">
        <w:trPr>
          <w:trHeight w:val="380"/>
        </w:trPr>
        <w:tc>
          <w:tcPr>
            <w:tcW w:w="1699" w:type="dxa"/>
            <w:vMerge/>
          </w:tcPr>
          <w:p w:rsidR="00296DD7" w:rsidRDefault="00296DD7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</w:tcPr>
          <w:p w:rsidR="00296DD7" w:rsidRDefault="00D920A4">
            <w:pPr>
              <w:spacing w:line="380" w:lineRule="exact"/>
              <w:jc w:val="left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平均值/%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left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标准差/%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left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平均值/%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left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标准差/%</w:t>
            </w:r>
          </w:p>
        </w:tc>
      </w:tr>
      <w:tr w:rsidR="00296DD7">
        <w:trPr>
          <w:trHeight w:val="380"/>
        </w:trPr>
        <w:tc>
          <w:tcPr>
            <w:tcW w:w="1699" w:type="dxa"/>
          </w:tcPr>
          <w:p w:rsidR="00296DD7" w:rsidRDefault="00D920A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500</w:t>
            </w:r>
          </w:p>
        </w:tc>
        <w:tc>
          <w:tcPr>
            <w:tcW w:w="1699" w:type="dxa"/>
          </w:tcPr>
          <w:p w:rsidR="00296DD7" w:rsidRDefault="00D920A4">
            <w:pPr>
              <w:spacing w:line="380" w:lineRule="exact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0.53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0.08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0.70</w:t>
            </w:r>
          </w:p>
        </w:tc>
        <w:tc>
          <w:tcPr>
            <w:tcW w:w="1700" w:type="dxa"/>
          </w:tcPr>
          <w:p w:rsidR="00296DD7" w:rsidRDefault="00D920A4">
            <w:pPr>
              <w:spacing w:line="380" w:lineRule="exact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0.11</w:t>
            </w:r>
          </w:p>
        </w:tc>
      </w:tr>
    </w:tbl>
    <w:p w:rsidR="00296DD7" w:rsidRDefault="00296DD7">
      <w:pPr>
        <w:spacing w:line="380" w:lineRule="exact"/>
        <w:jc w:val="center"/>
        <w:rPr>
          <w:b/>
          <w:szCs w:val="21"/>
        </w:rPr>
      </w:pPr>
    </w:p>
    <w:p w:rsidR="00296DD7" w:rsidRDefault="00D920A4">
      <w:pPr>
        <w:spacing w:line="380" w:lineRule="exact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取表中标准差作为实验标准差，则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sz w:val="24"/>
        </w:rPr>
        <w:t xml:space="preserve">= </w:t>
      </w:r>
      <w:r>
        <w:rPr>
          <w:i/>
          <w:sz w:val="24"/>
        </w:rPr>
        <w:t>s</w:t>
      </w:r>
      <w:r>
        <w:rPr>
          <w:sz w:val="24"/>
          <w:vertAlign w:val="subscript"/>
        </w:rPr>
        <w:t xml:space="preserve">1 </w:t>
      </w:r>
    </w:p>
    <w:p w:rsidR="00296DD7" w:rsidRDefault="00D920A4">
      <w:pPr>
        <w:spacing w:line="380" w:lineRule="exact"/>
        <w:jc w:val="left"/>
        <w:rPr>
          <w:szCs w:val="21"/>
        </w:rPr>
      </w:pPr>
      <w:r>
        <w:rPr>
          <w:rFonts w:ascii="黑体" w:eastAsia="黑体" w:hint="eastAsia"/>
          <w:szCs w:val="21"/>
        </w:rPr>
        <w:t>4.2.2</w:t>
      </w:r>
      <w:r w:rsidRPr="00DA6292">
        <w:rPr>
          <w:rFonts w:hint="eastAsia"/>
          <w:sz w:val="24"/>
        </w:rPr>
        <w:t>失真度测量仪测量误差引入的不确定度</w:t>
      </w:r>
      <w:r>
        <w:rPr>
          <w:rFonts w:hint="eastAsia"/>
          <w:szCs w:val="21"/>
        </w:rPr>
        <w:t>（</w:t>
      </w:r>
      <w:r>
        <w:rPr>
          <w:rFonts w:hint="eastAsia"/>
          <w:i/>
          <w:szCs w:val="21"/>
        </w:rPr>
        <w:t>u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）</w:t>
      </w:r>
    </w:p>
    <w:p w:rsidR="00296DD7" w:rsidRPr="00DA6292" w:rsidRDefault="00D920A4">
      <w:pPr>
        <w:spacing w:line="380" w:lineRule="exact"/>
        <w:jc w:val="left"/>
        <w:rPr>
          <w:sz w:val="24"/>
        </w:rPr>
      </w:pPr>
      <w:r>
        <w:rPr>
          <w:rFonts w:hint="eastAsia"/>
          <w:szCs w:val="21"/>
        </w:rPr>
        <w:t xml:space="preserve">     </w:t>
      </w:r>
      <w:r w:rsidRPr="00DA6292">
        <w:rPr>
          <w:rFonts w:hint="eastAsia"/>
          <w:sz w:val="24"/>
        </w:rPr>
        <w:t>失真度测量仪测量误差为测量值上限的±</w:t>
      </w:r>
      <w:r w:rsidRPr="00DA6292">
        <w:rPr>
          <w:rFonts w:hint="eastAsia"/>
          <w:sz w:val="24"/>
        </w:rPr>
        <w:t>10 %</w:t>
      </w:r>
      <w:r w:rsidRPr="00DA6292">
        <w:rPr>
          <w:rFonts w:hint="eastAsia"/>
          <w:sz w:val="24"/>
        </w:rPr>
        <w:t>，测量上限为</w:t>
      </w:r>
      <w:r w:rsidRPr="00DA6292">
        <w:rPr>
          <w:rFonts w:hint="eastAsia"/>
          <w:sz w:val="24"/>
        </w:rPr>
        <w:t>3%</w:t>
      </w:r>
      <w:r w:rsidRPr="00DA6292">
        <w:rPr>
          <w:rFonts w:hint="eastAsia"/>
          <w:sz w:val="24"/>
        </w:rPr>
        <w:t>，在此区间服从均匀分布，包含因子</w:t>
      </w:r>
      <m:oMath>
        <m:r>
          <m:rPr>
            <m:sty m:val="p"/>
          </m:rPr>
          <w:rPr>
            <w:rFonts w:ascii="Cambria Math" w:hAnsi="Cambria Math"/>
            <w:sz w:val="24"/>
          </w:rPr>
          <m:t>k=√3</m:t>
        </m:r>
      </m:oMath>
      <w:r w:rsidRPr="00DA6292">
        <w:rPr>
          <w:rFonts w:hint="eastAsia"/>
          <w:sz w:val="24"/>
        </w:rPr>
        <w:t>，则</w:t>
      </w:r>
      <w:r w:rsidRPr="00DA6292">
        <w:rPr>
          <w:rFonts w:hint="eastAsia"/>
          <w:sz w:val="24"/>
        </w:rPr>
        <w:t xml:space="preserve">u2= </w:t>
      </w:r>
      <m:oMath>
        <m:r>
          <m:rPr>
            <m:sty m:val="p"/>
          </m:rPr>
          <w:rPr>
            <w:rFonts w:ascii="Cambria Math"/>
            <w:sz w:val="24"/>
          </w:rPr>
          <m:t>0.03</m:t>
        </m:r>
        <m:r>
          <m:rPr>
            <m:sty m:val="p"/>
          </m:rPr>
          <w:rPr>
            <w:rFonts w:ascii="Cambria Math" w:hAnsi="Cambria Math"/>
            <w:sz w:val="24"/>
          </w:rPr>
          <m:t>×</m:t>
        </m:r>
        <m:r>
          <m:rPr>
            <m:sty m:val="p"/>
          </m:rPr>
          <w:rPr>
            <w:rFonts w:ascii="Cambria Math"/>
            <w:sz w:val="24"/>
          </w:rPr>
          <m:t>0.1/</m:t>
        </m:r>
        <m:r>
          <m:rPr>
            <m:sty m:val="p"/>
          </m:rPr>
          <w:rPr>
            <w:rFonts w:ascii="Cambria Math"/>
            <w:sz w:val="24"/>
          </w:rPr>
          <m:t>√</m:t>
        </m:r>
        <m:r>
          <m:rPr>
            <m:sty m:val="p"/>
          </m:rPr>
          <w:rPr>
            <w:rFonts w:ascii="Cambria Math"/>
            <w:sz w:val="24"/>
          </w:rPr>
          <m:t>3</m:t>
        </m:r>
      </m:oMath>
      <w:r w:rsidRPr="00DA6292">
        <w:rPr>
          <w:rFonts w:hint="eastAsia"/>
          <w:sz w:val="24"/>
        </w:rPr>
        <w:t>= 0.17%</w:t>
      </w:r>
    </w:p>
    <w:p w:rsidR="00296DD7" w:rsidRPr="00DA6292" w:rsidRDefault="00D920A4">
      <w:pPr>
        <w:spacing w:line="380" w:lineRule="exact"/>
        <w:jc w:val="left"/>
        <w:rPr>
          <w:sz w:val="24"/>
        </w:rPr>
      </w:pPr>
      <w:r w:rsidRPr="00DA6292">
        <w:rPr>
          <w:rFonts w:ascii="黑体" w:eastAsia="黑体" w:hint="eastAsia"/>
          <w:szCs w:val="21"/>
        </w:rPr>
        <w:t>4.3</w:t>
      </w:r>
      <w:r w:rsidRPr="00DA6292">
        <w:rPr>
          <w:rFonts w:hint="eastAsia"/>
          <w:sz w:val="24"/>
        </w:rPr>
        <w:t xml:space="preserve">  </w:t>
      </w:r>
      <w:r w:rsidRPr="00DA6292">
        <w:rPr>
          <w:rFonts w:hint="eastAsia"/>
          <w:sz w:val="24"/>
        </w:rPr>
        <w:t>不确定度来源汇总表</w:t>
      </w:r>
    </w:p>
    <w:p w:rsidR="00296DD7" w:rsidRDefault="00D920A4">
      <w:pPr>
        <w:spacing w:line="380" w:lineRule="exact"/>
        <w:jc w:val="center"/>
        <w:rPr>
          <w:b/>
          <w:szCs w:val="21"/>
        </w:rPr>
      </w:pPr>
      <w:r>
        <w:rPr>
          <w:rFonts w:hint="eastAsia"/>
          <w:szCs w:val="21"/>
        </w:rPr>
        <w:tab/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4111"/>
        <w:gridCol w:w="1275"/>
        <w:gridCol w:w="1276"/>
        <w:gridCol w:w="1701"/>
      </w:tblGrid>
      <w:tr w:rsidR="00296DD7">
        <w:tc>
          <w:tcPr>
            <w:tcW w:w="568" w:type="dxa"/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不确定度来源</w:t>
            </w:r>
          </w:p>
        </w:tc>
        <w:tc>
          <w:tcPr>
            <w:tcW w:w="1275" w:type="dxa"/>
            <w:vAlign w:val="center"/>
          </w:tcPr>
          <w:p w:rsidR="00296DD7" w:rsidRDefault="00D920A4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标准不确定度分量</w:t>
            </w:r>
          </w:p>
        </w:tc>
        <w:tc>
          <w:tcPr>
            <w:tcW w:w="1276" w:type="dxa"/>
            <w:vAlign w:val="center"/>
          </w:tcPr>
          <w:p w:rsidR="00296DD7" w:rsidRDefault="00D920A4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灵敏度系数</w:t>
            </w:r>
          </w:p>
        </w:tc>
        <w:tc>
          <w:tcPr>
            <w:tcW w:w="1701" w:type="dxa"/>
            <w:vAlign w:val="center"/>
          </w:tcPr>
          <w:p w:rsidR="00296DD7" w:rsidRDefault="00D920A4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标准不确定度</w:t>
            </w:r>
          </w:p>
        </w:tc>
      </w:tr>
      <w:tr w:rsidR="00296DD7">
        <w:tc>
          <w:tcPr>
            <w:tcW w:w="568" w:type="dxa"/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111" w:type="dxa"/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测量重复性</w:t>
            </w:r>
          </w:p>
        </w:tc>
        <w:tc>
          <w:tcPr>
            <w:tcW w:w="1275" w:type="dxa"/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i/>
                <w:szCs w:val="21"/>
              </w:rPr>
              <w:t>u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</w:p>
        </w:tc>
        <w:tc>
          <w:tcPr>
            <w:tcW w:w="1276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iCs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</w:p>
        </w:tc>
      </w:tr>
      <w:tr w:rsidR="00296DD7">
        <w:tc>
          <w:tcPr>
            <w:tcW w:w="568" w:type="dxa"/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111" w:type="dxa"/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失真度测量仪</w:t>
            </w:r>
            <w:r>
              <w:rPr>
                <w:rFonts w:ascii="宋体" w:hAnsi="宋体" w:hint="eastAsia"/>
                <w:szCs w:val="21"/>
              </w:rPr>
              <w:t>测量误差</w:t>
            </w:r>
          </w:p>
        </w:tc>
        <w:tc>
          <w:tcPr>
            <w:tcW w:w="1275" w:type="dxa"/>
            <w:vAlign w:val="center"/>
          </w:tcPr>
          <w:p w:rsidR="00296DD7" w:rsidRDefault="00D920A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/>
                <w:szCs w:val="21"/>
              </w:rPr>
              <w:t>u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</w:p>
        </w:tc>
        <w:tc>
          <w:tcPr>
            <w:tcW w:w="1276" w:type="dxa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296DD7" w:rsidRDefault="00D920A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0.17%</w:t>
            </w:r>
          </w:p>
        </w:tc>
      </w:tr>
    </w:tbl>
    <w:p w:rsidR="00296DD7" w:rsidRPr="00DA6292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Cs w:val="21"/>
        </w:rPr>
        <w:t xml:space="preserve">4.4  </w:t>
      </w:r>
      <w:r w:rsidRPr="00DA6292">
        <w:rPr>
          <w:rFonts w:hint="eastAsia"/>
          <w:sz w:val="24"/>
        </w:rPr>
        <w:t>合成标准不确定度</w:t>
      </w:r>
    </w:p>
    <w:p w:rsidR="00296DD7" w:rsidRPr="00DA6292" w:rsidRDefault="00D920A4">
      <w:pPr>
        <w:spacing w:line="380" w:lineRule="exact"/>
        <w:jc w:val="left"/>
        <w:rPr>
          <w:sz w:val="24"/>
        </w:rPr>
      </w:pPr>
      <w:r w:rsidRPr="00DA6292">
        <w:rPr>
          <w:rFonts w:hint="eastAsia"/>
          <w:sz w:val="24"/>
        </w:rPr>
        <w:t xml:space="preserve">    </w:t>
      </w:r>
      <w:r w:rsidRPr="00DA6292">
        <w:rPr>
          <w:rFonts w:hint="eastAsia"/>
          <w:sz w:val="24"/>
        </w:rPr>
        <w:t>以上各量彼此独立，互不相关，合成标准不确定度为</w:t>
      </w:r>
    </w:p>
    <w:p w:rsidR="00296DD7" w:rsidRDefault="00D920A4">
      <w:pPr>
        <w:spacing w:line="380" w:lineRule="exact"/>
        <w:jc w:val="left"/>
        <w:rPr>
          <w:szCs w:val="21"/>
        </w:rPr>
      </w:pPr>
      <w:r>
        <w:rPr>
          <w:rFonts w:hint="eastAsia"/>
          <w:szCs w:val="21"/>
        </w:rPr>
        <w:t xml:space="preserve">         </w:t>
      </w:r>
      <m:oMath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 w:hint="eastAsia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c</m:t>
            </m:r>
          </m:sub>
        </m:sSub>
        <m:r>
          <w:rPr>
            <w:rFonts w:ascii="Cambria Math"/>
            <w:szCs w:val="21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Cs w:val="21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SupPr>
              <m:e>
                <m:r>
                  <w:rPr>
                    <w:rFonts w:ascii="Cambria Math" w:hint="eastAsia"/>
                    <w:szCs w:val="21"/>
                  </w:rPr>
                  <m:t>u</m:t>
                </m:r>
              </m:e>
              <m:sub>
                <m:r>
                  <w:rPr>
                    <w:rFonts w:ascii="Cambria Math"/>
                    <w:szCs w:val="21"/>
                  </w:rPr>
                  <m:t>1</m:t>
                </m:r>
              </m:sub>
              <m:sup>
                <m:r>
                  <w:rPr>
                    <w:rFonts w:ascii="Cambria Math"/>
                    <w:szCs w:val="21"/>
                  </w:rPr>
                  <m:t>2</m:t>
                </m:r>
              </m:sup>
            </m:sSubSup>
            <m:r>
              <w:rPr>
                <w:rFonts w:ascii="Cambria Math"/>
                <w:szCs w:val="21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SupPr>
              <m:e>
                <m:r>
                  <w:rPr>
                    <w:rFonts w:ascii="Cambria Math" w:hint="eastAsia"/>
                    <w:szCs w:val="21"/>
                  </w:rPr>
                  <m:t>u</m:t>
                </m:r>
              </m:e>
              <m:sub>
                <m:r>
                  <w:rPr>
                    <w:rFonts w:ascii="Cambria Math"/>
                    <w:szCs w:val="21"/>
                  </w:rPr>
                  <m:t>2</m:t>
                </m:r>
              </m:sub>
              <m:sup>
                <m:r>
                  <w:rPr>
                    <w:rFonts w:ascii="Cambria Math"/>
                    <w:szCs w:val="21"/>
                  </w:rPr>
                  <m:t>2</m:t>
                </m:r>
              </m:sup>
            </m:sSubSup>
          </m:e>
        </m:rad>
      </m:oMath>
    </w:p>
    <w:p w:rsidR="00296DD7" w:rsidRPr="00DA6292" w:rsidRDefault="00D920A4">
      <w:pPr>
        <w:spacing w:line="380" w:lineRule="exact"/>
        <w:jc w:val="left"/>
        <w:rPr>
          <w:sz w:val="24"/>
        </w:rPr>
      </w:pPr>
      <w:r>
        <w:rPr>
          <w:rFonts w:ascii="黑体" w:eastAsia="黑体" w:hint="eastAsia"/>
          <w:szCs w:val="21"/>
        </w:rPr>
        <w:t xml:space="preserve">4.5 </w:t>
      </w:r>
      <w:r>
        <w:rPr>
          <w:rFonts w:hint="eastAsia"/>
          <w:szCs w:val="21"/>
        </w:rPr>
        <w:t xml:space="preserve"> </w:t>
      </w:r>
      <w:r w:rsidRPr="00DA6292">
        <w:rPr>
          <w:rFonts w:hint="eastAsia"/>
          <w:sz w:val="24"/>
        </w:rPr>
        <w:t>扩展不确定度</w:t>
      </w:r>
    </w:p>
    <w:p w:rsidR="00296DD7" w:rsidRDefault="00D920A4" w:rsidP="004E550F">
      <w:pPr>
        <w:spacing w:beforeLines="50" w:afterLines="50" w:line="360" w:lineRule="auto"/>
        <w:rPr>
          <w:sz w:val="24"/>
        </w:rPr>
      </w:pPr>
      <w:r>
        <w:rPr>
          <w:rFonts w:hint="eastAsia"/>
          <w:szCs w:val="21"/>
        </w:rPr>
        <w:tab/>
      </w:r>
      <w:r>
        <w:rPr>
          <w:rFonts w:hint="eastAsia"/>
          <w:sz w:val="24"/>
        </w:rPr>
        <w:t>取包含因子</w:t>
      </w:r>
      <w:r>
        <w:rPr>
          <w:i/>
          <w:sz w:val="24"/>
        </w:rPr>
        <w:t>k</w:t>
      </w:r>
      <w:r>
        <w:rPr>
          <w:sz w:val="24"/>
        </w:rPr>
        <w:t>=2</w:t>
      </w:r>
      <w:r w:rsidR="006F0EC7">
        <w:rPr>
          <w:rFonts w:hint="eastAsia"/>
          <w:sz w:val="24"/>
        </w:rPr>
        <w:t>,</w:t>
      </w:r>
      <w:r w:rsidR="008636B5" w:rsidRPr="008636B5">
        <w:rPr>
          <w:rFonts w:hint="eastAsia"/>
          <w:sz w:val="24"/>
        </w:rPr>
        <w:t xml:space="preserve"> </w:t>
      </w:r>
      <w:r w:rsidR="008636B5">
        <w:rPr>
          <w:rFonts w:hint="eastAsia"/>
          <w:sz w:val="24"/>
        </w:rPr>
        <w:t>扩展不确定度</w:t>
      </w:r>
      <w:r w:rsidR="008636B5">
        <w:rPr>
          <w:i/>
          <w:sz w:val="24"/>
        </w:rPr>
        <w:t>U</w:t>
      </w:r>
      <w:r w:rsidR="008636B5">
        <w:rPr>
          <w:sz w:val="24"/>
        </w:rPr>
        <w:t xml:space="preserve">= </w:t>
      </w:r>
      <w:proofErr w:type="spellStart"/>
      <w:r w:rsidR="008636B5">
        <w:rPr>
          <w:i/>
          <w:sz w:val="24"/>
        </w:rPr>
        <w:t>ku</w:t>
      </w:r>
      <w:r w:rsidR="008636B5">
        <w:rPr>
          <w:sz w:val="24"/>
          <w:vertAlign w:val="subscript"/>
        </w:rPr>
        <w:t>c</w:t>
      </w:r>
      <w:proofErr w:type="spellEnd"/>
    </w:p>
    <w:tbl>
      <w:tblPr>
        <w:tblW w:w="8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00"/>
        <w:gridCol w:w="3161"/>
        <w:gridCol w:w="3670"/>
      </w:tblGrid>
      <w:tr w:rsidR="00296DD7" w:rsidTr="0060477F">
        <w:trPr>
          <w:trHeight w:val="495"/>
        </w:trPr>
        <w:tc>
          <w:tcPr>
            <w:tcW w:w="1500" w:type="dxa"/>
            <w:vMerge w:val="restart"/>
            <w:shd w:val="clear" w:color="auto" w:fill="auto"/>
            <w:noWrap/>
            <w:vAlign w:val="bottom"/>
          </w:tcPr>
          <w:p w:rsidR="00296DD7" w:rsidRDefault="00296DD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6831" w:type="dxa"/>
            <w:gridSpan w:val="2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i/>
                <w:szCs w:val="21"/>
              </w:rPr>
              <w:t>U</w:t>
            </w: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/%</w:t>
            </w:r>
          </w:p>
        </w:tc>
      </w:tr>
      <w:tr w:rsidR="00296DD7">
        <w:trPr>
          <w:trHeight w:val="283"/>
        </w:trPr>
        <w:tc>
          <w:tcPr>
            <w:tcW w:w="1500" w:type="dxa"/>
            <w:vMerge/>
            <w:shd w:val="clear" w:color="auto" w:fill="auto"/>
            <w:noWrap/>
            <w:vAlign w:val="bottom"/>
          </w:tcPr>
          <w:p w:rsidR="00296DD7" w:rsidRDefault="00296DD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6831" w:type="dxa"/>
            <w:gridSpan w:val="2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样品3（听头外径35mm）</w:t>
            </w:r>
          </w:p>
        </w:tc>
      </w:tr>
      <w:tr w:rsidR="00296DD7">
        <w:trPr>
          <w:trHeight w:val="283"/>
        </w:trPr>
        <w:tc>
          <w:tcPr>
            <w:tcW w:w="1500" w:type="dxa"/>
            <w:vMerge/>
            <w:shd w:val="clear" w:color="auto" w:fill="auto"/>
            <w:noWrap/>
            <w:vAlign w:val="bottom"/>
          </w:tcPr>
          <w:p w:rsidR="00296DD7" w:rsidRDefault="00296DD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3161" w:type="dxa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左耳</w:t>
            </w:r>
          </w:p>
        </w:tc>
        <w:tc>
          <w:tcPr>
            <w:tcW w:w="3670" w:type="dxa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右耳</w:t>
            </w:r>
          </w:p>
        </w:tc>
      </w:tr>
      <w:tr w:rsidR="00296DD7">
        <w:trPr>
          <w:trHeight w:val="283"/>
        </w:trPr>
        <w:tc>
          <w:tcPr>
            <w:tcW w:w="1500" w:type="dxa"/>
            <w:shd w:val="clear" w:color="auto" w:fill="auto"/>
            <w:noWrap/>
            <w:vAlign w:val="bottom"/>
          </w:tcPr>
          <w:p w:rsidR="00296DD7" w:rsidRDefault="00D920A4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相对衰减</w:t>
            </w:r>
          </w:p>
        </w:tc>
        <w:tc>
          <w:tcPr>
            <w:tcW w:w="3161" w:type="dxa"/>
            <w:shd w:val="clear" w:color="auto" w:fill="auto"/>
            <w:noWrap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0.4</w:t>
            </w:r>
          </w:p>
        </w:tc>
        <w:tc>
          <w:tcPr>
            <w:tcW w:w="3670" w:type="dxa"/>
            <w:shd w:val="clear" w:color="auto" w:fill="auto"/>
            <w:noWrap/>
          </w:tcPr>
          <w:p w:rsidR="00296DD7" w:rsidRDefault="00D920A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0.4</w:t>
            </w:r>
          </w:p>
        </w:tc>
      </w:tr>
    </w:tbl>
    <w:p w:rsidR="00296DD7" w:rsidRDefault="00296DD7">
      <w:pPr>
        <w:spacing w:line="380" w:lineRule="exact"/>
        <w:jc w:val="left"/>
        <w:rPr>
          <w:szCs w:val="21"/>
        </w:rPr>
      </w:pPr>
    </w:p>
    <w:p w:rsidR="00296DD7" w:rsidRDefault="00296DD7" w:rsidP="0084159C">
      <w:pPr>
        <w:spacing w:beforeLines="50" w:afterLines="50" w:line="360" w:lineRule="auto"/>
        <w:jc w:val="left"/>
        <w:rPr>
          <w:rFonts w:ascii="宋体" w:hAnsi="宋体" w:cs="宋体"/>
          <w:sz w:val="24"/>
          <w:szCs w:val="24"/>
        </w:rPr>
      </w:pPr>
    </w:p>
    <w:sectPr w:rsidR="00296DD7" w:rsidSect="00296DD7">
      <w:footerReference w:type="default" r:id="rId42"/>
      <w:pgSz w:w="11850" w:h="16783"/>
      <w:pgMar w:top="1361" w:right="1418" w:bottom="1588" w:left="1418" w:header="1134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478" w:rsidRDefault="00EA5478" w:rsidP="00296DD7">
      <w:r>
        <w:separator/>
      </w:r>
    </w:p>
  </w:endnote>
  <w:endnote w:type="continuationSeparator" w:id="0">
    <w:p w:rsidR="00EA5478" w:rsidRDefault="00EA5478" w:rsidP="00296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DD7" w:rsidRDefault="00D920A4">
    <w:pPr>
      <w:pStyle w:val="a3"/>
      <w:jc w:val="center"/>
    </w:pPr>
    <w:r>
      <w:rPr>
        <w:rFonts w:eastAsia="黑体"/>
      </w:rPr>
      <w:t>测量不确定度分析</w:t>
    </w:r>
    <w:r>
      <w:t>-</w:t>
    </w:r>
    <w:r w:rsidR="0084159C" w:rsidRPr="0084159C">
      <w:fldChar w:fldCharType="begin"/>
    </w:r>
    <w:r>
      <w:instrText xml:space="preserve"> PAGE   \* MERGEFORMAT </w:instrText>
    </w:r>
    <w:r w:rsidR="0084159C" w:rsidRPr="0084159C">
      <w:fldChar w:fldCharType="separate"/>
    </w:r>
    <w:r w:rsidR="005F0498" w:rsidRPr="005F0498">
      <w:rPr>
        <w:noProof/>
        <w:lang w:val="zh-CN"/>
      </w:rPr>
      <w:t>1</w:t>
    </w:r>
    <w:r w:rsidR="0084159C">
      <w:rPr>
        <w:lang w:val="zh-CN"/>
      </w:rPr>
      <w:fldChar w:fldCharType="end"/>
    </w:r>
  </w:p>
  <w:p w:rsidR="00296DD7" w:rsidRDefault="00296DD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DD7" w:rsidRDefault="00D920A4">
    <w:pPr>
      <w:pStyle w:val="a3"/>
      <w:jc w:val="center"/>
    </w:pPr>
    <w:r>
      <w:rPr>
        <w:rFonts w:eastAsia="黑体"/>
      </w:rPr>
      <w:t>测量不确定度分析</w:t>
    </w:r>
    <w:r>
      <w:t>-</w:t>
    </w:r>
    <w:r w:rsidR="0084159C" w:rsidRPr="0084159C">
      <w:fldChar w:fldCharType="begin"/>
    </w:r>
    <w:r>
      <w:instrText xml:space="preserve"> PAGE   \* MERGEFORMAT </w:instrText>
    </w:r>
    <w:r w:rsidR="0084159C" w:rsidRPr="0084159C">
      <w:fldChar w:fldCharType="separate"/>
    </w:r>
    <w:r w:rsidR="005F0498" w:rsidRPr="005F0498">
      <w:rPr>
        <w:noProof/>
        <w:lang w:val="zh-CN"/>
      </w:rPr>
      <w:t>11</w:t>
    </w:r>
    <w:r w:rsidR="0084159C">
      <w:rPr>
        <w:lang w:val="zh-CN"/>
      </w:rPr>
      <w:fldChar w:fldCharType="end"/>
    </w:r>
  </w:p>
  <w:p w:rsidR="00296DD7" w:rsidRDefault="0084159C">
    <w:pPr>
      <w:pStyle w:val="a3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7" o:spid="_x0000_s3073" type="#_x0000_t202" style="position:absolute;margin-left:-106.35pt;margin-top:0;width:4.55pt;height:10.35pt;z-index:251659264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" filled="f" stroked="f" strokeweight=".5pt">
          <v:textbox style="mso-fit-shape-to-text:t" inset="0,0,0,0">
            <w:txbxContent>
              <w:p w:rsidR="00296DD7" w:rsidRDefault="0084159C">
                <w:pPr>
                  <w:pStyle w:val="a3"/>
                </w:pPr>
                <w:r>
                  <w:fldChar w:fldCharType="begin"/>
                </w:r>
                <w:r w:rsidR="00D920A4">
                  <w:instrText xml:space="preserve"> PAGE  \* MERGEFORMAT </w:instrText>
                </w:r>
                <w:r>
                  <w:fldChar w:fldCharType="separate"/>
                </w:r>
                <w:r w:rsidR="005F0498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478" w:rsidRDefault="00EA5478" w:rsidP="00296DD7">
      <w:r>
        <w:separator/>
      </w:r>
    </w:p>
  </w:footnote>
  <w:footnote w:type="continuationSeparator" w:id="0">
    <w:p w:rsidR="00EA5478" w:rsidRDefault="00EA5478" w:rsidP="00296D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DD7" w:rsidRDefault="00D920A4">
    <w:pPr>
      <w:jc w:val="center"/>
      <w:rPr>
        <w:rFonts w:ascii="宋体"/>
        <w:kern w:val="0"/>
        <w:szCs w:val="48"/>
        <w:lang w:val="zh-CN"/>
      </w:rPr>
    </w:pPr>
    <w:r>
      <w:rPr>
        <w:rFonts w:ascii="宋体" w:hAnsi="宋体" w:hint="eastAsia"/>
        <w:kern w:val="0"/>
        <w:szCs w:val="48"/>
        <w:lang w:val="zh-CN"/>
      </w:rPr>
      <w:t>《</w:t>
    </w:r>
    <w:r>
      <w:rPr>
        <w:rFonts w:ascii="宋体" w:hAnsi="宋体" w:hint="eastAsia"/>
        <w:kern w:val="0"/>
        <w:szCs w:val="48"/>
      </w:rPr>
      <w:t>医用听诊器测试技术</w:t>
    </w:r>
    <w:r>
      <w:rPr>
        <w:rFonts w:ascii="宋体" w:hAnsi="宋体" w:hint="eastAsia"/>
        <w:kern w:val="0"/>
        <w:szCs w:val="48"/>
        <w:lang w:val="zh-CN"/>
      </w:rPr>
      <w:t>规范》</w:t>
    </w:r>
    <w:r>
      <w:rPr>
        <w:rFonts w:ascii="宋体" w:hAnsi="宋体"/>
        <w:kern w:val="0"/>
        <w:szCs w:val="48"/>
        <w:lang w:val="zh-CN"/>
      </w:rPr>
      <w:t>测量不确定度分析</w:t>
    </w:r>
  </w:p>
  <w:p w:rsidR="00296DD7" w:rsidRDefault="00296DD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 fillcolor="white">
      <v:fill color="white"/>
    </o:shapedefaults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8FA"/>
    <w:rsid w:val="00073168"/>
    <w:rsid w:val="00171B96"/>
    <w:rsid w:val="00196B9E"/>
    <w:rsid w:val="001A7AFF"/>
    <w:rsid w:val="00210C1D"/>
    <w:rsid w:val="00281081"/>
    <w:rsid w:val="00296DD7"/>
    <w:rsid w:val="002D2B1C"/>
    <w:rsid w:val="00313826"/>
    <w:rsid w:val="003C5116"/>
    <w:rsid w:val="004E550F"/>
    <w:rsid w:val="00506BFC"/>
    <w:rsid w:val="005F0498"/>
    <w:rsid w:val="0060477F"/>
    <w:rsid w:val="00694749"/>
    <w:rsid w:val="006F0EC7"/>
    <w:rsid w:val="00707D71"/>
    <w:rsid w:val="00711860"/>
    <w:rsid w:val="007448F7"/>
    <w:rsid w:val="00752106"/>
    <w:rsid w:val="00756BE9"/>
    <w:rsid w:val="007F6AB4"/>
    <w:rsid w:val="0084159C"/>
    <w:rsid w:val="008636B5"/>
    <w:rsid w:val="00897023"/>
    <w:rsid w:val="009F1325"/>
    <w:rsid w:val="00A068FA"/>
    <w:rsid w:val="00A07163"/>
    <w:rsid w:val="00A41E55"/>
    <w:rsid w:val="00A8419D"/>
    <w:rsid w:val="00AF053A"/>
    <w:rsid w:val="00B064E5"/>
    <w:rsid w:val="00BA027E"/>
    <w:rsid w:val="00C11A31"/>
    <w:rsid w:val="00D51BB8"/>
    <w:rsid w:val="00D920A4"/>
    <w:rsid w:val="00DA2326"/>
    <w:rsid w:val="00DA2A9E"/>
    <w:rsid w:val="00DA6292"/>
    <w:rsid w:val="00E81101"/>
    <w:rsid w:val="00EA0C92"/>
    <w:rsid w:val="00EA5478"/>
    <w:rsid w:val="00F52DEE"/>
    <w:rsid w:val="00F80A1B"/>
    <w:rsid w:val="01AF5332"/>
    <w:rsid w:val="03707177"/>
    <w:rsid w:val="04D561C5"/>
    <w:rsid w:val="079175D5"/>
    <w:rsid w:val="0CDD5BCF"/>
    <w:rsid w:val="0F0F5662"/>
    <w:rsid w:val="1EEF7835"/>
    <w:rsid w:val="1FCF23BF"/>
    <w:rsid w:val="223E6CAB"/>
    <w:rsid w:val="23D47F9D"/>
    <w:rsid w:val="25A14E0E"/>
    <w:rsid w:val="36E7464B"/>
    <w:rsid w:val="431542ED"/>
    <w:rsid w:val="49F34463"/>
    <w:rsid w:val="4AA64861"/>
    <w:rsid w:val="523A58EB"/>
    <w:rsid w:val="5B3C684D"/>
    <w:rsid w:val="5DC21368"/>
    <w:rsid w:val="5EDD34E4"/>
    <w:rsid w:val="61A92565"/>
    <w:rsid w:val="63DC2C5B"/>
    <w:rsid w:val="6DB36A59"/>
    <w:rsid w:val="7F1A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D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296DD7"/>
    <w:pPr>
      <w:keepNext/>
      <w:ind w:left="5954"/>
      <w:outlineLvl w:val="0"/>
    </w:pPr>
    <w:rPr>
      <w:rFonts w:ascii="Garamond" w:hAnsi="Garamond"/>
      <w:sz w:val="1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296D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96D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296D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296DD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96DD7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296DD7"/>
    <w:rPr>
      <w:rFonts w:ascii="Garamond" w:eastAsia="宋体" w:hAnsi="Garamond" w:cs="Times New Roman"/>
      <w:sz w:val="144"/>
      <w:szCs w:val="20"/>
    </w:rPr>
  </w:style>
  <w:style w:type="paragraph" w:styleId="a6">
    <w:name w:val="List Paragraph"/>
    <w:basedOn w:val="a"/>
    <w:uiPriority w:val="34"/>
    <w:qFormat/>
    <w:rsid w:val="00296DD7"/>
    <w:pPr>
      <w:ind w:firstLineChars="200" w:firstLine="420"/>
    </w:pPr>
  </w:style>
  <w:style w:type="paragraph" w:customStyle="1" w:styleId="a7">
    <w:name w:val="段"/>
    <w:qFormat/>
    <w:rsid w:val="00296DD7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paragraph" w:styleId="a8">
    <w:name w:val="Balloon Text"/>
    <w:basedOn w:val="a"/>
    <w:link w:val="Char1"/>
    <w:uiPriority w:val="99"/>
    <w:semiHidden/>
    <w:unhideWhenUsed/>
    <w:rsid w:val="006F0EC7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F0EC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2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9.wmf"/><Relationship Id="rId42" Type="http://schemas.openxmlformats.org/officeDocument/2006/relationships/footer" Target="footer2.xm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4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image" Target="media/image7.wmf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9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image" Target="media/image8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6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8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2050"/>
    <customShpInfo spid="_x0000_s2052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1157</Words>
  <Characters>6601</Characters>
  <Application>Microsoft Office Word</Application>
  <DocSecurity>0</DocSecurity>
  <Lines>55</Lines>
  <Paragraphs>15</Paragraphs>
  <ScaleCrop>false</ScaleCrop>
  <Company>Lenovo</Company>
  <LinksUpToDate>false</LinksUpToDate>
  <CharactersWithSpaces>7743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g.jxzz</dc:creator>
  <cp:lastModifiedBy>anzl</cp:lastModifiedBy>
  <cp:revision>8</cp:revision>
  <dcterms:created xsi:type="dcterms:W3CDTF">2026-07-18T09:26:00Z</dcterms:created>
  <dcterms:modified xsi:type="dcterms:W3CDTF">2026-07-18T09:35:00Z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eyJoZGlkIjoiZmJjZGVkN2IwOWVmMjVlYjI3NThhYTNlOTJlNjZhOTgiLCJ1c2VySWQiOiI1NDQ1MDcwMDMifQ==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A1FA84D1173E4C9793DEC296C3AA01C2_12</vt:lpwstr>
  </property>
</Properties>
</file>